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2B01" w:rsidRPr="009B0475" w:rsidTr="009B0475">
        <w:tc>
          <w:tcPr>
            <w:tcW w:w="8494" w:type="dxa"/>
          </w:tcPr>
          <w:p w:rsidR="00A02B01" w:rsidRPr="009B0475" w:rsidRDefault="00A02B01" w:rsidP="00814F4A">
            <w:pPr>
              <w:spacing w:after="0" w:line="360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9B0475">
              <w:rPr>
                <w:rFonts w:ascii="Georgia" w:hAnsi="Georgia"/>
                <w:b/>
                <w:sz w:val="26"/>
                <w:szCs w:val="26"/>
              </w:rPr>
              <w:t>NOTA TÉCNICA</w:t>
            </w:r>
            <w:r w:rsidR="00175C38">
              <w:rPr>
                <w:rFonts w:ascii="Georgia" w:hAnsi="Georgia"/>
                <w:b/>
                <w:sz w:val="26"/>
                <w:szCs w:val="26"/>
              </w:rPr>
              <w:t xml:space="preserve"> - DTO</w:t>
            </w:r>
          </w:p>
          <w:p w:rsidR="00A02B01" w:rsidRPr="009B0475" w:rsidRDefault="00A02B01" w:rsidP="00814F4A">
            <w:pPr>
              <w:spacing w:after="0" w:line="360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9B0475">
              <w:rPr>
                <w:rFonts w:ascii="Georgia" w:hAnsi="Georgia"/>
                <w:b/>
                <w:sz w:val="26"/>
                <w:szCs w:val="26"/>
              </w:rPr>
              <w:t xml:space="preserve">ARES-PCJ Nº </w:t>
            </w:r>
            <w:r w:rsidR="00175C38">
              <w:rPr>
                <w:rFonts w:ascii="Georgia" w:hAnsi="Georgia"/>
                <w:b/>
                <w:sz w:val="26"/>
                <w:szCs w:val="26"/>
              </w:rPr>
              <w:t>2</w:t>
            </w:r>
            <w:r w:rsidR="00BF216A">
              <w:rPr>
                <w:rFonts w:ascii="Georgia" w:hAnsi="Georgia"/>
                <w:b/>
                <w:sz w:val="26"/>
                <w:szCs w:val="26"/>
              </w:rPr>
              <w:t>6</w:t>
            </w:r>
            <w:r w:rsidRPr="009B0475">
              <w:rPr>
                <w:rFonts w:ascii="Georgia" w:hAnsi="Georgia"/>
                <w:b/>
                <w:sz w:val="26"/>
                <w:szCs w:val="26"/>
              </w:rPr>
              <w:t>/201</w:t>
            </w:r>
            <w:r w:rsidR="00774FE1" w:rsidRPr="009B0475">
              <w:rPr>
                <w:rFonts w:ascii="Georgia" w:hAnsi="Georgia"/>
                <w:b/>
                <w:sz w:val="26"/>
                <w:szCs w:val="26"/>
              </w:rPr>
              <w:t>7</w:t>
            </w:r>
          </w:p>
        </w:tc>
      </w:tr>
    </w:tbl>
    <w:p w:rsidR="00A02B01" w:rsidRPr="009B0475" w:rsidRDefault="00A02B01" w:rsidP="00814F4A">
      <w:pPr>
        <w:spacing w:after="0" w:line="360" w:lineRule="auto"/>
        <w:jc w:val="both"/>
        <w:rPr>
          <w:rFonts w:ascii="Georgia" w:hAnsi="Georgia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6123"/>
      </w:tblGrid>
      <w:tr w:rsidR="00774FE1" w:rsidRPr="009B0475" w:rsidTr="005F219D">
        <w:tc>
          <w:tcPr>
            <w:tcW w:w="1679" w:type="dxa"/>
          </w:tcPr>
          <w:p w:rsidR="00A02B01" w:rsidRPr="009B0475" w:rsidRDefault="00A02B01" w:rsidP="00814F4A">
            <w:pPr>
              <w:spacing w:after="0" w:line="360" w:lineRule="auto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9B0475">
              <w:rPr>
                <w:rFonts w:ascii="Georgia" w:hAnsi="Georgia"/>
                <w:b/>
                <w:sz w:val="26"/>
                <w:szCs w:val="26"/>
              </w:rPr>
              <w:t>ASSUNTO:</w:t>
            </w:r>
          </w:p>
        </w:tc>
        <w:tc>
          <w:tcPr>
            <w:tcW w:w="7532" w:type="dxa"/>
          </w:tcPr>
          <w:p w:rsidR="00A02B01" w:rsidRPr="009B0475" w:rsidRDefault="00975FD2" w:rsidP="00975FD2">
            <w:pPr>
              <w:spacing w:after="0" w:line="360" w:lineRule="auto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D53A29">
              <w:rPr>
                <w:rFonts w:ascii="Georgia" w:hAnsi="Georgia"/>
                <w:b/>
                <w:sz w:val="26"/>
                <w:szCs w:val="26"/>
              </w:rPr>
              <w:t>HOMOLOGAÇÃO DO CONTRATO ESPECIAL REALIZADO ENTRE A PREFEITURA MUNICIPAL DE SOROCABA E O SERVIÇO AUTÔNOMO DE ÁGUA E ESGOTO – SAAE.</w:t>
            </w:r>
          </w:p>
        </w:tc>
      </w:tr>
      <w:tr w:rsidR="00774FE1" w:rsidRPr="009B0475" w:rsidTr="005F219D">
        <w:tc>
          <w:tcPr>
            <w:tcW w:w="1679" w:type="dxa"/>
          </w:tcPr>
          <w:p w:rsidR="00A02B01" w:rsidRPr="009B0475" w:rsidRDefault="00A02B01" w:rsidP="00814F4A">
            <w:pPr>
              <w:spacing w:after="0" w:line="360" w:lineRule="auto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9B0475">
              <w:rPr>
                <w:rFonts w:ascii="Georgia" w:hAnsi="Georgia" w:cs="Calibri"/>
                <w:b/>
                <w:sz w:val="26"/>
                <w:szCs w:val="26"/>
              </w:rPr>
              <w:t>INTERESSADO:</w:t>
            </w:r>
          </w:p>
        </w:tc>
        <w:tc>
          <w:tcPr>
            <w:tcW w:w="7532" w:type="dxa"/>
          </w:tcPr>
          <w:p w:rsidR="00A02B01" w:rsidRPr="009B0475" w:rsidRDefault="00B72911" w:rsidP="00814F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/>
                <w:b/>
                <w:caps/>
                <w:sz w:val="26"/>
                <w:szCs w:val="26"/>
              </w:rPr>
            </w:pPr>
            <w:r w:rsidRPr="009B0475">
              <w:rPr>
                <w:rFonts w:ascii="Georgia" w:hAnsi="Georgia"/>
                <w:b/>
                <w:sz w:val="26"/>
                <w:szCs w:val="26"/>
              </w:rPr>
              <w:t xml:space="preserve">SERVIÇO </w:t>
            </w:r>
            <w:r w:rsidRPr="009B0475">
              <w:rPr>
                <w:rFonts w:ascii="Georgia" w:hAnsi="Georgia" w:cs="Courier New"/>
                <w:b/>
                <w:sz w:val="26"/>
                <w:szCs w:val="26"/>
              </w:rPr>
              <w:t>AUTÔNOMO DE</w:t>
            </w:r>
            <w:r w:rsidRPr="009B0475">
              <w:rPr>
                <w:rFonts w:ascii="Georgia" w:hAnsi="Georgia"/>
                <w:b/>
                <w:sz w:val="26"/>
                <w:szCs w:val="26"/>
              </w:rPr>
              <w:t xml:space="preserve"> ÁGUA E ESGOTO DE SOROCABA </w:t>
            </w:r>
            <w:r w:rsidR="00DC676F">
              <w:rPr>
                <w:rFonts w:ascii="Georgia" w:hAnsi="Georgia"/>
                <w:b/>
                <w:sz w:val="26"/>
                <w:szCs w:val="26"/>
              </w:rPr>
              <w:t>– SAAE.</w:t>
            </w:r>
          </w:p>
        </w:tc>
      </w:tr>
    </w:tbl>
    <w:p w:rsidR="00B72911" w:rsidRPr="009B0475" w:rsidRDefault="00B72911" w:rsidP="005E04B3">
      <w:pPr>
        <w:spacing w:line="240" w:lineRule="auto"/>
        <w:jc w:val="both"/>
        <w:rPr>
          <w:rFonts w:ascii="Georgia" w:hAnsi="Georgia" w:cs="Courier New"/>
          <w:sz w:val="26"/>
          <w:szCs w:val="26"/>
        </w:rPr>
      </w:pPr>
    </w:p>
    <w:p w:rsidR="00C576E3" w:rsidRDefault="00B72911" w:rsidP="00C576E3">
      <w:pPr>
        <w:spacing w:after="0" w:line="360" w:lineRule="auto"/>
        <w:ind w:firstLine="1134"/>
        <w:jc w:val="both"/>
        <w:rPr>
          <w:rFonts w:ascii="Georgia" w:hAnsi="Georgia" w:cs="Courier New"/>
          <w:b/>
          <w:sz w:val="26"/>
          <w:szCs w:val="26"/>
        </w:rPr>
      </w:pPr>
      <w:r w:rsidRPr="009B0475">
        <w:rPr>
          <w:rFonts w:ascii="Georgia" w:hAnsi="Georgia" w:cs="Calibri"/>
          <w:b/>
          <w:bCs/>
          <w:sz w:val="26"/>
          <w:szCs w:val="26"/>
        </w:rPr>
        <w:t xml:space="preserve">I. </w:t>
      </w:r>
      <w:r w:rsidRPr="009B0475">
        <w:rPr>
          <w:rFonts w:ascii="Georgia" w:hAnsi="Georgia" w:cs="Courier New"/>
          <w:b/>
          <w:sz w:val="26"/>
          <w:szCs w:val="26"/>
        </w:rPr>
        <w:t>DO QUESTIONAMENTO:</w:t>
      </w:r>
    </w:p>
    <w:p w:rsidR="00975FD2" w:rsidRDefault="00DC676F" w:rsidP="00C576E3">
      <w:pPr>
        <w:spacing w:after="0" w:line="360" w:lineRule="auto"/>
        <w:ind w:firstLine="1134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sz w:val="26"/>
          <w:szCs w:val="26"/>
        </w:rPr>
        <w:t xml:space="preserve">Foi </w:t>
      </w:r>
      <w:r w:rsidR="00C33A6F">
        <w:rPr>
          <w:rFonts w:ascii="Georgia" w:hAnsi="Georgia" w:cs="Courier New"/>
          <w:sz w:val="26"/>
          <w:szCs w:val="26"/>
        </w:rPr>
        <w:t>requerido à</w:t>
      </w:r>
      <w:r>
        <w:rPr>
          <w:rFonts w:ascii="Georgia" w:hAnsi="Georgia" w:cs="Courier New"/>
          <w:sz w:val="26"/>
          <w:szCs w:val="26"/>
        </w:rPr>
        <w:t xml:space="preserve"> ARES-PCJ, pelo Serviço Autônomo de Água e Esgoto de Sorocaba – SAAE Sorocaba, </w:t>
      </w:r>
      <w:r w:rsidR="00C33A6F">
        <w:rPr>
          <w:rFonts w:ascii="Georgia" w:hAnsi="Georgia" w:cs="Courier New"/>
          <w:sz w:val="26"/>
          <w:szCs w:val="26"/>
        </w:rPr>
        <w:t xml:space="preserve">a </w:t>
      </w:r>
      <w:r>
        <w:rPr>
          <w:rFonts w:ascii="Georgia" w:hAnsi="Georgia" w:cs="Courier New"/>
          <w:sz w:val="26"/>
          <w:szCs w:val="26"/>
        </w:rPr>
        <w:t xml:space="preserve">análise e </w:t>
      </w:r>
      <w:r w:rsidR="00975FD2">
        <w:rPr>
          <w:rFonts w:ascii="Georgia" w:hAnsi="Georgia" w:cs="Courier New"/>
          <w:sz w:val="26"/>
          <w:szCs w:val="26"/>
        </w:rPr>
        <w:t>homologação</w:t>
      </w:r>
      <w:r w:rsidR="002E3CEE">
        <w:rPr>
          <w:rFonts w:ascii="Georgia" w:hAnsi="Georgia" w:cs="Courier New"/>
          <w:sz w:val="26"/>
          <w:szCs w:val="26"/>
        </w:rPr>
        <w:t>,</w:t>
      </w:r>
      <w:r w:rsidR="00696281">
        <w:rPr>
          <w:rFonts w:ascii="Georgia" w:hAnsi="Georgia" w:cs="Courier New"/>
          <w:sz w:val="26"/>
          <w:szCs w:val="26"/>
        </w:rPr>
        <w:t xml:space="preserve"> por parte desta Agência Reguladora através da emissão de Nota Técnica,</w:t>
      </w:r>
      <w:r w:rsidR="00975FD2">
        <w:rPr>
          <w:rFonts w:ascii="Georgia" w:hAnsi="Georgia" w:cs="Courier New"/>
          <w:sz w:val="26"/>
          <w:szCs w:val="26"/>
        </w:rPr>
        <w:t xml:space="preserve"> do Contrato Especial formalizado entre a </w:t>
      </w:r>
      <w:r w:rsidR="00E7737F">
        <w:rPr>
          <w:rFonts w:ascii="Georgia" w:hAnsi="Georgia" w:cs="Courier New"/>
          <w:sz w:val="26"/>
          <w:szCs w:val="26"/>
        </w:rPr>
        <w:t xml:space="preserve">Prefeitura Municipal de Sorocaba </w:t>
      </w:r>
      <w:r w:rsidR="00975FD2">
        <w:rPr>
          <w:rFonts w:ascii="Georgia" w:hAnsi="Georgia" w:cs="Courier New"/>
          <w:sz w:val="26"/>
          <w:szCs w:val="26"/>
        </w:rPr>
        <w:t>e o SAAE.</w:t>
      </w:r>
    </w:p>
    <w:p w:rsidR="00975FD2" w:rsidRDefault="00975FD2" w:rsidP="00C576E3">
      <w:pPr>
        <w:spacing w:after="0" w:line="360" w:lineRule="auto"/>
        <w:ind w:firstLine="1134"/>
        <w:jc w:val="both"/>
        <w:rPr>
          <w:rFonts w:ascii="Georgia" w:hAnsi="Georgia" w:cs="Courier New"/>
          <w:sz w:val="26"/>
          <w:szCs w:val="26"/>
        </w:rPr>
      </w:pPr>
    </w:p>
    <w:p w:rsidR="00A02B01" w:rsidRPr="009B0475" w:rsidRDefault="00A02B01" w:rsidP="00814F4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b/>
          <w:bCs/>
          <w:sz w:val="26"/>
          <w:szCs w:val="26"/>
        </w:rPr>
      </w:pPr>
      <w:r w:rsidRPr="009B0475">
        <w:rPr>
          <w:rFonts w:ascii="Georgia" w:hAnsi="Georgia" w:cs="Calibri"/>
          <w:b/>
          <w:bCs/>
          <w:sz w:val="26"/>
          <w:szCs w:val="26"/>
        </w:rPr>
        <w:t>I</w:t>
      </w:r>
      <w:r w:rsidR="00B72911" w:rsidRPr="009B0475">
        <w:rPr>
          <w:rFonts w:ascii="Georgia" w:hAnsi="Georgia" w:cs="Calibri"/>
          <w:b/>
          <w:bCs/>
          <w:sz w:val="26"/>
          <w:szCs w:val="26"/>
        </w:rPr>
        <w:t>I</w:t>
      </w:r>
      <w:r w:rsidRPr="009B0475">
        <w:rPr>
          <w:rFonts w:ascii="Georgia" w:hAnsi="Georgia" w:cs="Calibri"/>
          <w:b/>
          <w:bCs/>
          <w:sz w:val="26"/>
          <w:szCs w:val="26"/>
        </w:rPr>
        <w:t>. DO OBJETIVO</w:t>
      </w:r>
    </w:p>
    <w:p w:rsidR="00814F4A" w:rsidRDefault="00A02B01" w:rsidP="00814F4A">
      <w:pPr>
        <w:spacing w:after="0" w:line="360" w:lineRule="auto"/>
        <w:ind w:firstLine="1134"/>
        <w:jc w:val="both"/>
        <w:rPr>
          <w:rFonts w:ascii="Georgia" w:hAnsi="Georgia" w:cs="Courier New"/>
          <w:sz w:val="26"/>
          <w:szCs w:val="26"/>
        </w:rPr>
      </w:pPr>
      <w:r w:rsidRPr="009B0475">
        <w:rPr>
          <w:rFonts w:ascii="Georgia" w:hAnsi="Georgia" w:cstheme="minorHAnsi"/>
          <w:sz w:val="26"/>
          <w:szCs w:val="26"/>
        </w:rPr>
        <w:t xml:space="preserve">O objetivo desta nota técnica é </w:t>
      </w:r>
      <w:r w:rsidR="00B67C4C">
        <w:rPr>
          <w:rFonts w:ascii="Georgia" w:hAnsi="Georgia" w:cstheme="minorHAnsi"/>
          <w:sz w:val="26"/>
          <w:szCs w:val="26"/>
        </w:rPr>
        <w:t xml:space="preserve">a homologação do Contrato Especial celebrado entre as partes em virtude da alta demanda e da destinação pública do serviço prestado à </w:t>
      </w:r>
      <w:r w:rsidR="00814F4A">
        <w:rPr>
          <w:rFonts w:ascii="Georgia" w:hAnsi="Georgia" w:cstheme="minorHAnsi"/>
          <w:sz w:val="26"/>
          <w:szCs w:val="26"/>
        </w:rPr>
        <w:t xml:space="preserve">Prefeitura Municipal de Sorocaba e demais entidades públicas em que </w:t>
      </w:r>
      <w:r w:rsidR="00814F4A">
        <w:rPr>
          <w:rFonts w:ascii="Georgia" w:hAnsi="Georgia" w:cs="Courier New"/>
          <w:sz w:val="26"/>
          <w:szCs w:val="26"/>
        </w:rPr>
        <w:t xml:space="preserve">Administração </w:t>
      </w:r>
      <w:r w:rsidR="00B67C4C">
        <w:rPr>
          <w:rFonts w:ascii="Georgia" w:hAnsi="Georgia" w:cs="Courier New"/>
          <w:sz w:val="26"/>
          <w:szCs w:val="26"/>
        </w:rPr>
        <w:t>Direta</w:t>
      </w:r>
      <w:r w:rsidR="00814F4A">
        <w:rPr>
          <w:rFonts w:ascii="Georgia" w:hAnsi="Georgia" w:cs="Courier New"/>
          <w:sz w:val="26"/>
          <w:szCs w:val="26"/>
        </w:rPr>
        <w:t xml:space="preserve"> for usuária e/ou responsável pelo pagamento das contas de água e esgoto</w:t>
      </w:r>
      <w:r w:rsidR="00B67C4C">
        <w:rPr>
          <w:rFonts w:ascii="Georgia" w:hAnsi="Georgia" w:cs="Courier New"/>
          <w:sz w:val="26"/>
          <w:szCs w:val="26"/>
        </w:rPr>
        <w:t>.</w:t>
      </w:r>
    </w:p>
    <w:p w:rsidR="00814F4A" w:rsidRDefault="00814F4A" w:rsidP="00814F4A">
      <w:pPr>
        <w:spacing w:after="0" w:line="360" w:lineRule="auto"/>
        <w:ind w:firstLine="1134"/>
        <w:jc w:val="both"/>
        <w:rPr>
          <w:rFonts w:ascii="Georgia" w:hAnsi="Georgia" w:cs="Courier New"/>
          <w:sz w:val="26"/>
          <w:szCs w:val="26"/>
        </w:rPr>
      </w:pPr>
    </w:p>
    <w:p w:rsidR="00A02B01" w:rsidRDefault="00B72911" w:rsidP="00C6445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b/>
          <w:bCs/>
          <w:sz w:val="26"/>
          <w:szCs w:val="26"/>
        </w:rPr>
      </w:pPr>
      <w:r w:rsidRPr="009B0475">
        <w:rPr>
          <w:rFonts w:ascii="Georgia" w:hAnsi="Georgia" w:cs="Calibri"/>
          <w:b/>
          <w:bCs/>
          <w:sz w:val="26"/>
          <w:szCs w:val="26"/>
        </w:rPr>
        <w:t>I</w:t>
      </w:r>
      <w:r w:rsidR="00A02B01" w:rsidRPr="009B0475">
        <w:rPr>
          <w:rFonts w:ascii="Georgia" w:hAnsi="Georgia" w:cs="Calibri"/>
          <w:b/>
          <w:bCs/>
          <w:sz w:val="26"/>
          <w:szCs w:val="26"/>
        </w:rPr>
        <w:t>II. DA ANÁLISE</w:t>
      </w:r>
    </w:p>
    <w:p w:rsidR="00A02B01" w:rsidRDefault="00A02B01" w:rsidP="00C6445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 w:cs="Calibri"/>
          <w:sz w:val="26"/>
          <w:szCs w:val="26"/>
        </w:rPr>
        <w:t xml:space="preserve">A análise técnica do referido pleito foi realizada de acordo com as normas regulatórias vigentes, em especial o </w:t>
      </w:r>
      <w:r w:rsidR="00F90F4A">
        <w:rPr>
          <w:rFonts w:ascii="Georgia" w:hAnsi="Georgia" w:cs="Calibri"/>
          <w:sz w:val="26"/>
          <w:szCs w:val="26"/>
        </w:rPr>
        <w:t>“</w:t>
      </w:r>
      <w:r w:rsidRPr="009B0475">
        <w:rPr>
          <w:rFonts w:ascii="Georgia" w:hAnsi="Georgia" w:cs="Calibri"/>
          <w:sz w:val="26"/>
          <w:szCs w:val="26"/>
        </w:rPr>
        <w:t xml:space="preserve">Capítulo </w:t>
      </w:r>
      <w:r w:rsidR="00840A02">
        <w:rPr>
          <w:rFonts w:ascii="Georgia" w:hAnsi="Georgia" w:cs="Calibri"/>
          <w:sz w:val="26"/>
          <w:szCs w:val="26"/>
        </w:rPr>
        <w:t>XII</w:t>
      </w:r>
      <w:r w:rsidR="00C64453">
        <w:rPr>
          <w:rFonts w:ascii="Georgia" w:hAnsi="Georgia" w:cs="Calibri"/>
          <w:sz w:val="26"/>
          <w:szCs w:val="26"/>
        </w:rPr>
        <w:t xml:space="preserve"> – Dos Contratos de Prestação de Serviços e Especiais</w:t>
      </w:r>
      <w:r w:rsidR="00E97500">
        <w:rPr>
          <w:rFonts w:ascii="Georgia" w:hAnsi="Georgia" w:cs="Calibri"/>
          <w:sz w:val="26"/>
          <w:szCs w:val="26"/>
        </w:rPr>
        <w:t xml:space="preserve"> (§4º, art. </w:t>
      </w:r>
      <w:proofErr w:type="gramStart"/>
      <w:r w:rsidR="00E97500">
        <w:rPr>
          <w:rFonts w:ascii="Georgia" w:hAnsi="Georgia" w:cs="Calibri"/>
          <w:sz w:val="26"/>
          <w:szCs w:val="26"/>
        </w:rPr>
        <w:t>58)</w:t>
      </w:r>
      <w:r w:rsidR="00C64453">
        <w:rPr>
          <w:rFonts w:ascii="Georgia" w:hAnsi="Georgia" w:cs="Calibri"/>
          <w:sz w:val="26"/>
          <w:szCs w:val="26"/>
        </w:rPr>
        <w:t>”</w:t>
      </w:r>
      <w:proofErr w:type="gramEnd"/>
      <w:r w:rsidR="00C64453">
        <w:rPr>
          <w:rFonts w:ascii="Georgia" w:hAnsi="Georgia" w:cs="Calibri"/>
          <w:sz w:val="26"/>
          <w:szCs w:val="26"/>
        </w:rPr>
        <w:t xml:space="preserve"> - </w:t>
      </w:r>
      <w:r w:rsidRPr="009B0475">
        <w:rPr>
          <w:rFonts w:ascii="Georgia" w:hAnsi="Georgia" w:cs="Calibri"/>
          <w:sz w:val="26"/>
          <w:szCs w:val="26"/>
        </w:rPr>
        <w:t>da Resolução ARES-PCJ nº 50/2014, que estabelece as condições gerais de prestação dos serviços de abastecimento de água e esgotamento sanitário, no âmbito dos municípios associados à Agência Reguladora PCJ.</w:t>
      </w:r>
    </w:p>
    <w:p w:rsidR="00C64453" w:rsidRDefault="00A02B01" w:rsidP="00C6445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 w:cs="Calibri"/>
          <w:sz w:val="26"/>
          <w:szCs w:val="26"/>
        </w:rPr>
        <w:lastRenderedPageBreak/>
        <w:t xml:space="preserve">Em linhas gerais, a Resolução </w:t>
      </w:r>
      <w:r w:rsidR="00C64453">
        <w:rPr>
          <w:rFonts w:ascii="Georgia" w:hAnsi="Georgia" w:cs="Calibri"/>
          <w:sz w:val="26"/>
          <w:szCs w:val="26"/>
        </w:rPr>
        <w:t xml:space="preserve">bem como </w:t>
      </w:r>
      <w:r w:rsidRPr="009B0475">
        <w:rPr>
          <w:rFonts w:ascii="Georgia" w:hAnsi="Georgia" w:cs="Calibri"/>
          <w:sz w:val="26"/>
          <w:szCs w:val="26"/>
        </w:rPr>
        <w:t xml:space="preserve">as boas práticas </w:t>
      </w:r>
      <w:r w:rsidR="0027537E" w:rsidRPr="009B0475">
        <w:rPr>
          <w:rFonts w:ascii="Georgia" w:hAnsi="Georgia" w:cs="Calibri"/>
          <w:sz w:val="26"/>
          <w:szCs w:val="26"/>
        </w:rPr>
        <w:t>da prestação dos serviços</w:t>
      </w:r>
      <w:r w:rsidR="00C576E3">
        <w:rPr>
          <w:rFonts w:ascii="Georgia" w:hAnsi="Georgia" w:cs="Calibri"/>
          <w:sz w:val="26"/>
          <w:szCs w:val="26"/>
        </w:rPr>
        <w:t>,</w:t>
      </w:r>
      <w:r w:rsidRPr="009B0475">
        <w:rPr>
          <w:rFonts w:ascii="Georgia" w:hAnsi="Georgia" w:cs="Calibri"/>
          <w:sz w:val="26"/>
          <w:szCs w:val="26"/>
        </w:rPr>
        <w:t xml:space="preserve"> estabelece</w:t>
      </w:r>
      <w:r w:rsidR="00472630">
        <w:rPr>
          <w:rFonts w:ascii="Georgia" w:hAnsi="Georgia" w:cs="Calibri"/>
          <w:sz w:val="26"/>
          <w:szCs w:val="26"/>
        </w:rPr>
        <w:t xml:space="preserve">m </w:t>
      </w:r>
      <w:r w:rsidRPr="009B0475">
        <w:rPr>
          <w:rFonts w:ascii="Georgia" w:hAnsi="Georgia" w:cs="Calibri"/>
          <w:sz w:val="26"/>
          <w:szCs w:val="26"/>
        </w:rPr>
        <w:t xml:space="preserve">que a </w:t>
      </w:r>
      <w:r w:rsidR="00C64453">
        <w:rPr>
          <w:rFonts w:ascii="Georgia" w:hAnsi="Georgia" w:cs="Calibri"/>
          <w:sz w:val="26"/>
          <w:szCs w:val="26"/>
        </w:rPr>
        <w:t>T</w:t>
      </w:r>
      <w:r w:rsidR="0027537E" w:rsidRPr="009B0475">
        <w:rPr>
          <w:rFonts w:ascii="Georgia" w:hAnsi="Georgia" w:cs="Calibri"/>
          <w:sz w:val="26"/>
          <w:szCs w:val="26"/>
        </w:rPr>
        <w:t xml:space="preserve">arifa </w:t>
      </w:r>
      <w:r w:rsidR="00C64453">
        <w:rPr>
          <w:rFonts w:ascii="Georgia" w:hAnsi="Georgia" w:cs="Calibri"/>
          <w:sz w:val="26"/>
          <w:szCs w:val="26"/>
        </w:rPr>
        <w:t xml:space="preserve">Pública Diferenciada de Água e Esgoto pode ser criada e aplicada </w:t>
      </w:r>
      <w:r w:rsidR="0027537E" w:rsidRPr="009B0475">
        <w:rPr>
          <w:rFonts w:ascii="Georgia" w:hAnsi="Georgia" w:cs="Calibri"/>
          <w:sz w:val="26"/>
          <w:szCs w:val="26"/>
        </w:rPr>
        <w:t>visando</w:t>
      </w:r>
      <w:r w:rsidR="00C64453">
        <w:rPr>
          <w:rFonts w:ascii="Georgia" w:hAnsi="Georgia" w:cs="Calibri"/>
          <w:sz w:val="26"/>
          <w:szCs w:val="26"/>
        </w:rPr>
        <w:t>, primeiramente, atender ao interesse público que, em virtude do alto consumo da Prefeitura Municipal e demais entidade públicas</w:t>
      </w:r>
      <w:r w:rsidR="000C2954">
        <w:rPr>
          <w:rFonts w:ascii="Georgia" w:hAnsi="Georgia" w:cs="Calibri"/>
          <w:sz w:val="26"/>
          <w:szCs w:val="26"/>
        </w:rPr>
        <w:t xml:space="preserve"> citadas</w:t>
      </w:r>
      <w:r w:rsidR="00E16EB4">
        <w:rPr>
          <w:rFonts w:ascii="Georgia" w:hAnsi="Georgia" w:cs="Calibri"/>
          <w:sz w:val="26"/>
          <w:szCs w:val="26"/>
        </w:rPr>
        <w:t xml:space="preserve"> </w:t>
      </w:r>
      <w:r w:rsidR="00AB63FE">
        <w:rPr>
          <w:rFonts w:ascii="Georgia" w:hAnsi="Georgia" w:cs="Calibri"/>
          <w:sz w:val="26"/>
          <w:szCs w:val="26"/>
        </w:rPr>
        <w:t>no Contrato Especial</w:t>
      </w:r>
      <w:r w:rsidR="00C64453">
        <w:rPr>
          <w:rFonts w:ascii="Georgia" w:hAnsi="Georgia" w:cs="Calibri"/>
          <w:sz w:val="26"/>
          <w:szCs w:val="26"/>
        </w:rPr>
        <w:t>, necessita</w:t>
      </w:r>
      <w:r w:rsidR="00DF200A">
        <w:rPr>
          <w:rFonts w:ascii="Georgia" w:hAnsi="Georgia" w:cs="Calibri"/>
          <w:sz w:val="26"/>
          <w:szCs w:val="26"/>
        </w:rPr>
        <w:t>m</w:t>
      </w:r>
      <w:r w:rsidR="00C64453">
        <w:rPr>
          <w:rFonts w:ascii="Georgia" w:hAnsi="Georgia" w:cs="Calibri"/>
          <w:sz w:val="26"/>
          <w:szCs w:val="26"/>
        </w:rPr>
        <w:t xml:space="preserve"> de uma tarifa diferenciada em relação à residencial cobrada atualmente.</w:t>
      </w:r>
    </w:p>
    <w:p w:rsidR="0027537E" w:rsidRPr="009B0475" w:rsidRDefault="004C0813" w:rsidP="00C6445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 w:cs="Calibri"/>
          <w:sz w:val="26"/>
          <w:szCs w:val="26"/>
        </w:rPr>
        <w:t xml:space="preserve"> </w:t>
      </w:r>
    </w:p>
    <w:p w:rsidR="003E41F2" w:rsidRPr="003E41F2" w:rsidRDefault="000C2954" w:rsidP="003E41F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Georgia" w:hAnsi="Georgia" w:cs="Calibri"/>
          <w:i/>
          <w:sz w:val="26"/>
          <w:szCs w:val="26"/>
        </w:rPr>
      </w:pPr>
      <w:r>
        <w:rPr>
          <w:rFonts w:ascii="Georgia" w:hAnsi="Georgia" w:cs="Calibri"/>
          <w:sz w:val="26"/>
          <w:szCs w:val="26"/>
        </w:rPr>
        <w:t xml:space="preserve">A Política Nacional do Saneamento Básico (Lei Federal nº 11.445/2007), </w:t>
      </w:r>
      <w:r w:rsidR="003E41F2">
        <w:rPr>
          <w:rFonts w:ascii="Georgia" w:hAnsi="Georgia" w:cs="Calibri"/>
          <w:sz w:val="26"/>
          <w:szCs w:val="26"/>
        </w:rPr>
        <w:t>estabelece</w:t>
      </w:r>
      <w:r w:rsidR="00AB63FE">
        <w:rPr>
          <w:rFonts w:ascii="Georgia" w:hAnsi="Georgia" w:cs="Calibri"/>
          <w:sz w:val="26"/>
          <w:szCs w:val="26"/>
        </w:rPr>
        <w:t>,</w:t>
      </w:r>
      <w:r w:rsidR="003E41F2">
        <w:rPr>
          <w:rFonts w:ascii="Georgia" w:hAnsi="Georgia" w:cs="Calibri"/>
          <w:sz w:val="26"/>
          <w:szCs w:val="26"/>
        </w:rPr>
        <w:t xml:space="preserve"> em seus artigos 22 e 23, </w:t>
      </w:r>
      <w:r w:rsidR="003E41F2" w:rsidRPr="003E41F2">
        <w:rPr>
          <w:rFonts w:ascii="Georgia" w:hAnsi="Georgia" w:cs="Calibri"/>
          <w:sz w:val="26"/>
          <w:szCs w:val="26"/>
          <w:u w:val="single"/>
        </w:rPr>
        <w:t>os objetivos da regulação pertinentes ao caso bem como as atribuições da entidade regula</w:t>
      </w:r>
      <w:r w:rsidR="00AB63FE">
        <w:rPr>
          <w:rFonts w:ascii="Georgia" w:hAnsi="Georgia" w:cs="Calibri"/>
          <w:sz w:val="26"/>
          <w:szCs w:val="26"/>
          <w:u w:val="single"/>
        </w:rPr>
        <w:t>dora</w:t>
      </w:r>
      <w:r w:rsidR="003E41F2" w:rsidRPr="003E41F2">
        <w:rPr>
          <w:rFonts w:ascii="Georgia" w:hAnsi="Georgia" w:cs="Calibri"/>
          <w:sz w:val="26"/>
          <w:szCs w:val="26"/>
          <w:u w:val="single"/>
        </w:rPr>
        <w:t xml:space="preserve"> para que se alcance a máxima qualidade e continuidade dos serviços públicos</w:t>
      </w:r>
      <w:r w:rsidR="003E41F2">
        <w:rPr>
          <w:rFonts w:ascii="Georgia" w:hAnsi="Georgia" w:cs="Calibri"/>
          <w:sz w:val="26"/>
          <w:szCs w:val="26"/>
        </w:rPr>
        <w:t xml:space="preserve">, </w:t>
      </w:r>
      <w:r w:rsidR="003E41F2" w:rsidRPr="003E41F2">
        <w:rPr>
          <w:rFonts w:ascii="Georgia" w:hAnsi="Georgia" w:cs="Calibri"/>
          <w:i/>
          <w:sz w:val="26"/>
          <w:szCs w:val="26"/>
        </w:rPr>
        <w:t xml:space="preserve">“in </w:t>
      </w:r>
      <w:proofErr w:type="spellStart"/>
      <w:r w:rsidR="003E41F2" w:rsidRPr="003E41F2">
        <w:rPr>
          <w:rFonts w:ascii="Georgia" w:hAnsi="Georgia" w:cs="Calibri"/>
          <w:i/>
          <w:sz w:val="26"/>
          <w:szCs w:val="26"/>
        </w:rPr>
        <w:t>verbis</w:t>
      </w:r>
      <w:proofErr w:type="spellEnd"/>
      <w:r w:rsidR="003E41F2" w:rsidRPr="003E41F2">
        <w:rPr>
          <w:rFonts w:ascii="Georgia" w:hAnsi="Georgia" w:cs="Calibri"/>
          <w:i/>
          <w:sz w:val="26"/>
          <w:szCs w:val="26"/>
        </w:rPr>
        <w:t>”: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>Art. 22.  São objetivos da regulação: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 xml:space="preserve">I - </w:t>
      </w:r>
      <w:proofErr w:type="gramStart"/>
      <w:r w:rsidRPr="00465345">
        <w:rPr>
          <w:rFonts w:ascii="Georgia" w:hAnsi="Georgia" w:cs="Calibri"/>
          <w:i/>
          <w:sz w:val="20"/>
          <w:szCs w:val="20"/>
        </w:rPr>
        <w:t>estabelecer</w:t>
      </w:r>
      <w:proofErr w:type="gramEnd"/>
      <w:r w:rsidRPr="00465345">
        <w:rPr>
          <w:rFonts w:ascii="Georgia" w:hAnsi="Georgia" w:cs="Calibri"/>
          <w:i/>
          <w:sz w:val="20"/>
          <w:szCs w:val="20"/>
        </w:rPr>
        <w:t xml:space="preserve"> padrões e normas para a adequada prestação dos serviços e para a satisfação dos usuários;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 xml:space="preserve">II - </w:t>
      </w:r>
      <w:proofErr w:type="gramStart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>garantir</w:t>
      </w:r>
      <w:proofErr w:type="gramEnd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 xml:space="preserve"> o cumprimento das condições e metas estabelecidas</w:t>
      </w:r>
      <w:r w:rsidRPr="00465345">
        <w:rPr>
          <w:rFonts w:ascii="Georgia" w:hAnsi="Georgia" w:cs="Calibri"/>
          <w:i/>
          <w:sz w:val="20"/>
          <w:szCs w:val="20"/>
        </w:rPr>
        <w:t>; (grifei)</w:t>
      </w:r>
    </w:p>
    <w:p w:rsidR="003E41F2" w:rsidRPr="00465345" w:rsidRDefault="003E41F2" w:rsidP="003E41F2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>III - prevenir e reprimir o abuso do poder econômico, ressalvada a competência dos órgãos integrantes do sistema nacional de defesa da concorrência;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 xml:space="preserve">IV - </w:t>
      </w:r>
      <w:proofErr w:type="gramStart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>definir</w:t>
      </w:r>
      <w:proofErr w:type="gramEnd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 xml:space="preserve"> tarifas que assegurem </w:t>
      </w:r>
      <w:r w:rsidRPr="00E16EB4">
        <w:rPr>
          <w:rFonts w:ascii="Georgia" w:hAnsi="Georgia" w:cs="Calibri"/>
          <w:i/>
          <w:sz w:val="20"/>
          <w:szCs w:val="20"/>
          <w:u w:val="single"/>
        </w:rPr>
        <w:t>tanto o equilíbrio econômico e financeiro dos contratos como</w:t>
      </w:r>
      <w:r w:rsidRPr="00465345">
        <w:rPr>
          <w:rFonts w:ascii="Georgia" w:hAnsi="Georgia" w:cs="Calibri"/>
          <w:b/>
          <w:i/>
          <w:sz w:val="20"/>
          <w:szCs w:val="20"/>
          <w:u w:val="single"/>
        </w:rPr>
        <w:t xml:space="preserve"> a modicidade tarifária</w:t>
      </w:r>
      <w:r w:rsidRPr="00465345">
        <w:rPr>
          <w:rFonts w:ascii="Georgia" w:hAnsi="Georgia" w:cs="Calibri"/>
          <w:i/>
          <w:sz w:val="20"/>
          <w:szCs w:val="20"/>
        </w:rPr>
        <w:t>, mediante mecanismos que induzam a eficiência e eficácia dos serviços e que permitam a apropriação social dos ganhos de produtividade. (</w:t>
      </w:r>
      <w:proofErr w:type="gramStart"/>
      <w:r w:rsidRPr="00465345">
        <w:rPr>
          <w:rFonts w:ascii="Georgia" w:hAnsi="Georgia" w:cs="Calibri"/>
          <w:i/>
          <w:sz w:val="20"/>
          <w:szCs w:val="20"/>
        </w:rPr>
        <w:t>grifei</w:t>
      </w:r>
      <w:proofErr w:type="gramEnd"/>
      <w:r w:rsidRPr="00465345">
        <w:rPr>
          <w:rFonts w:ascii="Georgia" w:hAnsi="Georgia" w:cs="Calibri"/>
          <w:i/>
          <w:sz w:val="20"/>
          <w:szCs w:val="20"/>
        </w:rPr>
        <w:t>)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</w:p>
    <w:p w:rsidR="003E41F2" w:rsidRPr="00465345" w:rsidRDefault="00465345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>
        <w:rPr>
          <w:rFonts w:ascii="Georgia" w:hAnsi="Georgia" w:cs="Calibri"/>
          <w:i/>
          <w:sz w:val="20"/>
          <w:szCs w:val="20"/>
        </w:rPr>
        <w:t>“</w:t>
      </w:r>
      <w:r w:rsidR="003E41F2" w:rsidRPr="00465345">
        <w:rPr>
          <w:rFonts w:ascii="Georgia" w:hAnsi="Georgia" w:cs="Calibri"/>
          <w:i/>
          <w:sz w:val="20"/>
          <w:szCs w:val="20"/>
        </w:rPr>
        <w:t xml:space="preserve">Art. 23.  </w:t>
      </w:r>
      <w:r w:rsidR="003E41F2" w:rsidRPr="00465345">
        <w:rPr>
          <w:rFonts w:ascii="Georgia" w:hAnsi="Georgia" w:cs="Calibri"/>
          <w:b/>
          <w:i/>
          <w:sz w:val="20"/>
          <w:szCs w:val="20"/>
          <w:u w:val="single"/>
        </w:rPr>
        <w:t>A entidade reguladora editará normas relativas</w:t>
      </w:r>
      <w:r w:rsidR="003E41F2" w:rsidRPr="00465345">
        <w:rPr>
          <w:rFonts w:ascii="Georgia" w:hAnsi="Georgia" w:cs="Calibri"/>
          <w:i/>
          <w:sz w:val="20"/>
          <w:szCs w:val="20"/>
        </w:rPr>
        <w:t xml:space="preserve"> às dimensões técnica, </w:t>
      </w:r>
      <w:r w:rsidR="003E41F2" w:rsidRPr="00465345">
        <w:rPr>
          <w:rFonts w:ascii="Georgia" w:hAnsi="Georgia" w:cs="Calibri"/>
          <w:b/>
          <w:i/>
          <w:sz w:val="20"/>
          <w:szCs w:val="20"/>
          <w:u w:val="single"/>
        </w:rPr>
        <w:t>econômica e social de prestação dos serviços</w:t>
      </w:r>
      <w:r w:rsidR="003E41F2" w:rsidRPr="00465345">
        <w:rPr>
          <w:rFonts w:ascii="Georgia" w:hAnsi="Georgia" w:cs="Calibri"/>
          <w:i/>
          <w:sz w:val="20"/>
          <w:szCs w:val="20"/>
        </w:rPr>
        <w:t>, que abrangerão, pelo menos, os seguintes aspectos: (grifei)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 xml:space="preserve">I - </w:t>
      </w:r>
      <w:proofErr w:type="gramStart"/>
      <w:r w:rsidRPr="00465345">
        <w:rPr>
          <w:rFonts w:ascii="Georgia" w:hAnsi="Georgia" w:cs="Calibri"/>
          <w:i/>
          <w:sz w:val="20"/>
          <w:szCs w:val="20"/>
        </w:rPr>
        <w:t>padrões e indicadores</w:t>
      </w:r>
      <w:proofErr w:type="gramEnd"/>
      <w:r w:rsidRPr="00465345">
        <w:rPr>
          <w:rFonts w:ascii="Georgia" w:hAnsi="Georgia" w:cs="Calibri"/>
          <w:i/>
          <w:sz w:val="20"/>
          <w:szCs w:val="20"/>
        </w:rPr>
        <w:t xml:space="preserve"> de qualidade da prestação dos serviços;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 xml:space="preserve">II - </w:t>
      </w:r>
      <w:proofErr w:type="gramStart"/>
      <w:r w:rsidRPr="00465345">
        <w:rPr>
          <w:rFonts w:ascii="Georgia" w:hAnsi="Georgia" w:cs="Calibri"/>
          <w:i/>
          <w:sz w:val="20"/>
          <w:szCs w:val="20"/>
        </w:rPr>
        <w:t>requisitos</w:t>
      </w:r>
      <w:proofErr w:type="gramEnd"/>
      <w:r w:rsidRPr="00465345">
        <w:rPr>
          <w:rFonts w:ascii="Georgia" w:hAnsi="Georgia" w:cs="Calibri"/>
          <w:i/>
          <w:sz w:val="20"/>
          <w:szCs w:val="20"/>
        </w:rPr>
        <w:t xml:space="preserve"> operacionais e de manutenção dos sistemas;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>III - as metas progressivas de expansão e de qualidade dos serviços e os respectivos prazos;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lastRenderedPageBreak/>
        <w:t xml:space="preserve">IV - </w:t>
      </w:r>
      <w:proofErr w:type="gramStart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>regime, estrutura e níveis</w:t>
      </w:r>
      <w:proofErr w:type="gramEnd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 xml:space="preserve"> tarifários, bem como os procedimentos e prazos de sua fixação, reajuste e revisão</w:t>
      </w:r>
      <w:r w:rsidRPr="00465345">
        <w:rPr>
          <w:rFonts w:ascii="Georgia" w:hAnsi="Georgia" w:cs="Calibri"/>
          <w:i/>
          <w:sz w:val="20"/>
          <w:szCs w:val="20"/>
        </w:rPr>
        <w:t>; (grifei)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 xml:space="preserve">V - </w:t>
      </w:r>
      <w:proofErr w:type="gramStart"/>
      <w:r w:rsidRPr="00465345">
        <w:rPr>
          <w:rFonts w:ascii="Georgia" w:hAnsi="Georgia" w:cs="Calibri"/>
          <w:i/>
          <w:sz w:val="20"/>
          <w:szCs w:val="20"/>
        </w:rPr>
        <w:t xml:space="preserve">medição, faturamento e </w:t>
      </w:r>
      <w:r w:rsidRPr="00465345">
        <w:rPr>
          <w:rFonts w:ascii="Georgia" w:hAnsi="Georgia" w:cs="Calibri"/>
          <w:b/>
          <w:i/>
          <w:sz w:val="20"/>
          <w:szCs w:val="20"/>
          <w:u w:val="single"/>
        </w:rPr>
        <w:t>cobrança</w:t>
      </w:r>
      <w:proofErr w:type="gramEnd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 xml:space="preserve"> de serviços</w:t>
      </w:r>
      <w:r w:rsidRPr="00465345">
        <w:rPr>
          <w:rFonts w:ascii="Georgia" w:hAnsi="Georgia" w:cs="Calibri"/>
          <w:i/>
          <w:sz w:val="20"/>
          <w:szCs w:val="20"/>
        </w:rPr>
        <w:t>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 xml:space="preserve">VI - </w:t>
      </w:r>
      <w:proofErr w:type="gramStart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>monitoramento</w:t>
      </w:r>
      <w:proofErr w:type="gramEnd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 xml:space="preserve"> dos custos</w:t>
      </w:r>
      <w:r w:rsidRPr="00465345">
        <w:rPr>
          <w:rFonts w:ascii="Georgia" w:hAnsi="Georgia" w:cs="Calibri"/>
          <w:i/>
          <w:sz w:val="20"/>
          <w:szCs w:val="20"/>
        </w:rPr>
        <w:t>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>VII - avaliação da eficiência e eficácia dos serviços prestados;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>VIII - plano de contas e mecanismos de informação, auditoria e certificação;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 xml:space="preserve">IX - </w:t>
      </w:r>
      <w:proofErr w:type="gramStart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>subsídios</w:t>
      </w:r>
      <w:proofErr w:type="gramEnd"/>
      <w:r w:rsidRPr="00465345">
        <w:rPr>
          <w:rFonts w:ascii="Georgia" w:hAnsi="Georgia" w:cs="Calibri"/>
          <w:b/>
          <w:i/>
          <w:sz w:val="20"/>
          <w:szCs w:val="20"/>
          <w:u w:val="single"/>
        </w:rPr>
        <w:t xml:space="preserve"> tarifários </w:t>
      </w:r>
      <w:r w:rsidRPr="00194F49">
        <w:rPr>
          <w:rFonts w:ascii="Georgia" w:hAnsi="Georgia" w:cs="Calibri"/>
          <w:i/>
          <w:sz w:val="20"/>
          <w:szCs w:val="20"/>
          <w:u w:val="single"/>
        </w:rPr>
        <w:t>e não tarifários;</w:t>
      </w:r>
      <w:r w:rsidR="00FF6407" w:rsidRPr="00465345">
        <w:rPr>
          <w:rFonts w:ascii="Georgia" w:hAnsi="Georgia" w:cs="Calibri"/>
          <w:i/>
          <w:sz w:val="20"/>
          <w:szCs w:val="20"/>
        </w:rPr>
        <w:t xml:space="preserve"> (grifei)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 xml:space="preserve">X - </w:t>
      </w:r>
      <w:proofErr w:type="gramStart"/>
      <w:r w:rsidRPr="00465345">
        <w:rPr>
          <w:rFonts w:ascii="Georgia" w:hAnsi="Georgia" w:cs="Calibri"/>
          <w:i/>
          <w:sz w:val="20"/>
          <w:szCs w:val="20"/>
        </w:rPr>
        <w:t>padrões</w:t>
      </w:r>
      <w:proofErr w:type="gramEnd"/>
      <w:r w:rsidRPr="00465345">
        <w:rPr>
          <w:rFonts w:ascii="Georgia" w:hAnsi="Georgia" w:cs="Calibri"/>
          <w:i/>
          <w:sz w:val="20"/>
          <w:szCs w:val="20"/>
        </w:rPr>
        <w:t xml:space="preserve"> de atendimento ao público e mecanismos de participação e informação;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>XI - medidas de contingências e de emergências, inclusive racionamento;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>XII – (VETADO).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>§ 1º A regulação de serviços públicos de saneamento básico poderá ser delegada pelos titulares a qualquer entidade reguladora constituída dentro dos limites do respectivo Estado, explicitando, no ato de delegação da regulação, a forma de atuação e a abrangência das atividades a serem desempenhadas pelas partes envolvidas.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>§ 2º As normas a que se refere o caput deste artigo fixarão prazo para os prestadores de serviços comunicarem aos usuários as providências adotadas em face de queixas ou de reclamações relativas aos serviços.</w:t>
      </w:r>
    </w:p>
    <w:p w:rsidR="003E41F2" w:rsidRPr="00465345" w:rsidRDefault="003E41F2" w:rsidP="003E41F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465345">
        <w:rPr>
          <w:rFonts w:ascii="Georgia" w:hAnsi="Georgia" w:cs="Calibri"/>
          <w:i/>
          <w:sz w:val="20"/>
          <w:szCs w:val="20"/>
        </w:rPr>
        <w:t>§ 3º As entidades fiscalizadoras deverão receber e se manifestar conclusivamente sobre as reclamações que, a juízo do interessado, não tenham sido suficientemente atendidas pelos prestadores dos serviços.</w:t>
      </w:r>
    </w:p>
    <w:p w:rsidR="00AB63FE" w:rsidRDefault="00AB63FE" w:rsidP="003E41F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</w:p>
    <w:p w:rsidR="003E41F2" w:rsidRDefault="00FF6407" w:rsidP="003E41F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  <w:r>
        <w:rPr>
          <w:rFonts w:ascii="Georgia" w:hAnsi="Georgia" w:cs="Calibri"/>
          <w:sz w:val="26"/>
          <w:szCs w:val="26"/>
        </w:rPr>
        <w:t>O artigo 41 da referida lei disciplina a possibilidade da realização de Contrato Especial quando se tratar de grandes consumidores devido ao alto consumo de água e esgoto, a saber:</w:t>
      </w:r>
    </w:p>
    <w:p w:rsidR="00FF6407" w:rsidRPr="00FF6407" w:rsidRDefault="00FF6407" w:rsidP="00FF640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</w:rPr>
      </w:pPr>
    </w:p>
    <w:p w:rsidR="00FF6407" w:rsidRPr="00A9498B" w:rsidRDefault="00FF6407" w:rsidP="00FF640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sz w:val="20"/>
          <w:szCs w:val="20"/>
        </w:rPr>
      </w:pPr>
      <w:r w:rsidRPr="00A9498B">
        <w:rPr>
          <w:rFonts w:ascii="Georgia" w:hAnsi="Georgia" w:cs="Calibri"/>
          <w:i/>
          <w:sz w:val="20"/>
          <w:szCs w:val="20"/>
        </w:rPr>
        <w:t xml:space="preserve">“Art. 41.  </w:t>
      </w:r>
      <w:r w:rsidRPr="00A9498B">
        <w:rPr>
          <w:rFonts w:ascii="Georgia" w:hAnsi="Georgia" w:cs="Calibri"/>
          <w:b/>
          <w:i/>
          <w:sz w:val="20"/>
          <w:szCs w:val="20"/>
          <w:u w:val="single"/>
        </w:rPr>
        <w:t xml:space="preserve">Desde que previsto nas normas de regulação, grandes usuários poderão negociar suas tarifas com o prestador dos serviços, mediante contrato específico, ouvido previamente o regulador”. </w:t>
      </w:r>
      <w:r w:rsidRPr="00A9498B">
        <w:rPr>
          <w:rFonts w:ascii="Georgia" w:hAnsi="Georgia" w:cs="Calibri"/>
          <w:sz w:val="20"/>
          <w:szCs w:val="20"/>
        </w:rPr>
        <w:t>(</w:t>
      </w:r>
      <w:proofErr w:type="gramStart"/>
      <w:r w:rsidRPr="00A9498B">
        <w:rPr>
          <w:rFonts w:ascii="Georgia" w:hAnsi="Georgia" w:cs="Calibri"/>
          <w:sz w:val="20"/>
          <w:szCs w:val="20"/>
        </w:rPr>
        <w:t>grifei</w:t>
      </w:r>
      <w:proofErr w:type="gramEnd"/>
      <w:r w:rsidRPr="00A9498B">
        <w:rPr>
          <w:rFonts w:ascii="Georgia" w:hAnsi="Georgia" w:cs="Calibri"/>
          <w:sz w:val="20"/>
          <w:szCs w:val="20"/>
        </w:rPr>
        <w:t>)</w:t>
      </w:r>
    </w:p>
    <w:p w:rsidR="00FF6407" w:rsidRDefault="00FF6407" w:rsidP="003E41F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</w:p>
    <w:p w:rsidR="00FF6407" w:rsidRDefault="00FF6407" w:rsidP="00814F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  <w:r>
        <w:rPr>
          <w:rFonts w:ascii="Georgia" w:hAnsi="Georgia" w:cs="Calibri"/>
          <w:sz w:val="26"/>
          <w:szCs w:val="26"/>
        </w:rPr>
        <w:t xml:space="preserve">E como a celebração de determinado Contrato Especial depende de regulamentação do órgão regulador, foi que a ARES-PCJ, </w:t>
      </w:r>
      <w:r w:rsidRPr="0044462C">
        <w:rPr>
          <w:rFonts w:ascii="Georgia" w:hAnsi="Georgia" w:cs="Calibri"/>
          <w:sz w:val="26"/>
          <w:szCs w:val="26"/>
          <w:u w:val="single"/>
        </w:rPr>
        <w:t xml:space="preserve">no </w:t>
      </w:r>
      <w:r w:rsidR="0044462C">
        <w:rPr>
          <w:rFonts w:ascii="Georgia" w:hAnsi="Georgia" w:cs="Calibri"/>
          <w:sz w:val="26"/>
          <w:szCs w:val="26"/>
          <w:u w:val="single"/>
        </w:rPr>
        <w:t xml:space="preserve">inciso II e </w:t>
      </w:r>
      <w:r w:rsidR="0044462C">
        <w:rPr>
          <w:rFonts w:ascii="Georgia" w:hAnsi="Georgia" w:cs="Calibri"/>
          <w:sz w:val="26"/>
          <w:szCs w:val="26"/>
          <w:u w:val="single"/>
        </w:rPr>
        <w:lastRenderedPageBreak/>
        <w:t xml:space="preserve">no </w:t>
      </w:r>
      <w:r w:rsidR="0044462C" w:rsidRPr="0044462C">
        <w:rPr>
          <w:rFonts w:ascii="Georgia" w:hAnsi="Georgia" w:cs="Calibri"/>
          <w:sz w:val="26"/>
          <w:szCs w:val="26"/>
          <w:u w:val="single"/>
        </w:rPr>
        <w:t>§4º</w:t>
      </w:r>
      <w:r w:rsidR="000C2954" w:rsidRPr="0044462C">
        <w:rPr>
          <w:rFonts w:ascii="Georgia" w:hAnsi="Georgia" w:cs="Calibri"/>
          <w:sz w:val="26"/>
          <w:szCs w:val="26"/>
          <w:u w:val="single"/>
        </w:rPr>
        <w:t>, do</w:t>
      </w:r>
      <w:r w:rsidR="000C2954" w:rsidRPr="00FF6407">
        <w:rPr>
          <w:rFonts w:ascii="Georgia" w:hAnsi="Georgia" w:cs="Calibri"/>
          <w:sz w:val="26"/>
          <w:szCs w:val="26"/>
          <w:u w:val="single"/>
        </w:rPr>
        <w:t xml:space="preserve"> </w:t>
      </w:r>
      <w:r w:rsidR="004C0813" w:rsidRPr="00FF6407">
        <w:rPr>
          <w:rFonts w:ascii="Georgia" w:hAnsi="Georgia" w:cs="Calibri"/>
          <w:sz w:val="26"/>
          <w:szCs w:val="26"/>
          <w:u w:val="single"/>
        </w:rPr>
        <w:t xml:space="preserve">artigo </w:t>
      </w:r>
      <w:r w:rsidR="000C2954" w:rsidRPr="00FF6407">
        <w:rPr>
          <w:rFonts w:ascii="Georgia" w:hAnsi="Georgia" w:cs="Calibri"/>
          <w:sz w:val="26"/>
          <w:szCs w:val="26"/>
          <w:u w:val="single"/>
        </w:rPr>
        <w:t>58,</w:t>
      </w:r>
      <w:r w:rsidR="004C0813" w:rsidRPr="00FF6407">
        <w:rPr>
          <w:rFonts w:ascii="Georgia" w:hAnsi="Georgia" w:cs="Calibri"/>
          <w:sz w:val="26"/>
          <w:szCs w:val="26"/>
          <w:u w:val="single"/>
        </w:rPr>
        <w:t xml:space="preserve"> da Resolução</w:t>
      </w:r>
      <w:r w:rsidR="005E04B3" w:rsidRPr="00FF6407">
        <w:rPr>
          <w:rFonts w:ascii="Georgia" w:hAnsi="Georgia" w:cs="Calibri"/>
          <w:sz w:val="26"/>
          <w:szCs w:val="26"/>
          <w:u w:val="single"/>
        </w:rPr>
        <w:t xml:space="preserve"> ARES-PCJ</w:t>
      </w:r>
      <w:r w:rsidR="004C0813" w:rsidRPr="00FF6407">
        <w:rPr>
          <w:rFonts w:ascii="Georgia" w:hAnsi="Georgia" w:cs="Calibri"/>
          <w:sz w:val="26"/>
          <w:szCs w:val="26"/>
          <w:u w:val="single"/>
        </w:rPr>
        <w:t xml:space="preserve"> nº 50/2014</w:t>
      </w:r>
      <w:r w:rsidR="000C2954">
        <w:rPr>
          <w:rFonts w:ascii="Georgia" w:hAnsi="Georgia" w:cs="Calibri"/>
          <w:sz w:val="26"/>
          <w:szCs w:val="26"/>
        </w:rPr>
        <w:t>,</w:t>
      </w:r>
      <w:r w:rsidR="004C0813" w:rsidRPr="009B0475">
        <w:rPr>
          <w:rFonts w:ascii="Georgia" w:hAnsi="Georgia" w:cs="Calibri"/>
          <w:sz w:val="26"/>
          <w:szCs w:val="26"/>
        </w:rPr>
        <w:t xml:space="preserve"> estabelece</w:t>
      </w:r>
      <w:r>
        <w:rPr>
          <w:rFonts w:ascii="Georgia" w:hAnsi="Georgia" w:cs="Calibri"/>
          <w:sz w:val="26"/>
          <w:szCs w:val="26"/>
        </w:rPr>
        <w:t>u</w:t>
      </w:r>
      <w:r w:rsidR="004C0813" w:rsidRPr="009B0475">
        <w:rPr>
          <w:rFonts w:ascii="Georgia" w:hAnsi="Georgia" w:cs="Calibri"/>
          <w:sz w:val="26"/>
          <w:szCs w:val="26"/>
        </w:rPr>
        <w:t xml:space="preserve"> </w:t>
      </w:r>
      <w:r>
        <w:rPr>
          <w:rFonts w:ascii="Georgia" w:hAnsi="Georgia" w:cs="Calibri"/>
          <w:sz w:val="26"/>
          <w:szCs w:val="26"/>
        </w:rPr>
        <w:t xml:space="preserve">o Contrato Especial para atender as demandas vultuosas das entidades integrantes da Administração Pública, </w:t>
      </w:r>
      <w:r w:rsidR="00465345">
        <w:rPr>
          <w:rFonts w:ascii="Georgia" w:hAnsi="Georgia" w:cs="Calibri"/>
          <w:sz w:val="26"/>
          <w:szCs w:val="26"/>
        </w:rPr>
        <w:t xml:space="preserve">bem como a necessidade de homologação do referido acordo pela agência reguladora, </w:t>
      </w:r>
      <w:r w:rsidR="00465345" w:rsidRPr="00465345">
        <w:rPr>
          <w:rFonts w:ascii="Georgia" w:hAnsi="Georgia" w:cs="Calibri"/>
          <w:i/>
          <w:sz w:val="26"/>
          <w:szCs w:val="26"/>
        </w:rPr>
        <w:t xml:space="preserve">“in </w:t>
      </w:r>
      <w:proofErr w:type="spellStart"/>
      <w:r w:rsidR="00465345" w:rsidRPr="00465345">
        <w:rPr>
          <w:rFonts w:ascii="Georgia" w:hAnsi="Georgia" w:cs="Calibri"/>
          <w:i/>
          <w:sz w:val="26"/>
          <w:szCs w:val="26"/>
        </w:rPr>
        <w:t>verbis</w:t>
      </w:r>
      <w:proofErr w:type="spellEnd"/>
      <w:r w:rsidR="00465345">
        <w:rPr>
          <w:rFonts w:ascii="Georgia" w:hAnsi="Georgia" w:cs="Calibri"/>
          <w:sz w:val="26"/>
          <w:szCs w:val="26"/>
        </w:rPr>
        <w:t>”</w:t>
      </w:r>
      <w:r>
        <w:rPr>
          <w:rFonts w:ascii="Georgia" w:hAnsi="Georgia" w:cs="Calibri"/>
          <w:sz w:val="26"/>
          <w:szCs w:val="26"/>
        </w:rPr>
        <w:t>:</w:t>
      </w:r>
    </w:p>
    <w:p w:rsidR="00FF6407" w:rsidRPr="00A9498B" w:rsidRDefault="00FF6407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b/>
          <w:i/>
          <w:sz w:val="20"/>
          <w:szCs w:val="20"/>
          <w:u w:val="single"/>
        </w:rPr>
      </w:pPr>
      <w:r w:rsidRPr="00A9498B">
        <w:rPr>
          <w:rFonts w:ascii="Georgia" w:hAnsi="Georgia" w:cs="Calibri"/>
          <w:i/>
          <w:sz w:val="20"/>
          <w:szCs w:val="20"/>
        </w:rPr>
        <w:t xml:space="preserve">Art. 58. </w:t>
      </w:r>
      <w:r w:rsidRPr="00A9498B">
        <w:rPr>
          <w:rFonts w:ascii="Georgia" w:hAnsi="Georgia" w:cs="Calibri"/>
          <w:b/>
          <w:i/>
          <w:sz w:val="20"/>
          <w:szCs w:val="20"/>
          <w:u w:val="single"/>
        </w:rPr>
        <w:t>É obrigatória a celebração de Contrato Especial de Abastecimento de Água e/ou de Esgotamento Sanitário ou outro instrumento entre o prestador de serviços e o usuário responsável pela unidade usuária a ser atendida, nos seguintes casos:</w:t>
      </w:r>
    </w:p>
    <w:p w:rsidR="00FF6407" w:rsidRPr="00A9498B" w:rsidRDefault="00FF6407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A9498B">
        <w:rPr>
          <w:rFonts w:ascii="Georgia" w:hAnsi="Georgia" w:cs="Calibri"/>
          <w:i/>
          <w:sz w:val="20"/>
          <w:szCs w:val="20"/>
        </w:rPr>
        <w:t xml:space="preserve">I - </w:t>
      </w:r>
      <w:proofErr w:type="gramStart"/>
      <w:r w:rsidRPr="00A9498B">
        <w:rPr>
          <w:rFonts w:ascii="Georgia" w:hAnsi="Georgia" w:cs="Calibri"/>
          <w:i/>
          <w:sz w:val="20"/>
          <w:szCs w:val="20"/>
        </w:rPr>
        <w:t>para</w:t>
      </w:r>
      <w:proofErr w:type="gramEnd"/>
      <w:r w:rsidRPr="00A9498B">
        <w:rPr>
          <w:rFonts w:ascii="Georgia" w:hAnsi="Georgia" w:cs="Calibri"/>
          <w:i/>
          <w:sz w:val="20"/>
          <w:szCs w:val="20"/>
        </w:rPr>
        <w:t xml:space="preserve"> atendimento a grandes consumidores;</w:t>
      </w:r>
    </w:p>
    <w:p w:rsidR="00FF6407" w:rsidRPr="00A9498B" w:rsidRDefault="00FF6407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A9498B">
        <w:rPr>
          <w:rFonts w:ascii="Georgia" w:hAnsi="Georgia" w:cs="Calibri"/>
          <w:i/>
          <w:sz w:val="20"/>
          <w:szCs w:val="20"/>
        </w:rPr>
        <w:t xml:space="preserve">II - </w:t>
      </w:r>
      <w:proofErr w:type="gramStart"/>
      <w:r w:rsidRPr="00A9498B">
        <w:rPr>
          <w:rFonts w:ascii="Georgia" w:hAnsi="Georgia" w:cs="Calibri"/>
          <w:b/>
          <w:i/>
          <w:sz w:val="20"/>
          <w:szCs w:val="20"/>
          <w:u w:val="single"/>
        </w:rPr>
        <w:t>para</w:t>
      </w:r>
      <w:proofErr w:type="gramEnd"/>
      <w:r w:rsidRPr="00A9498B">
        <w:rPr>
          <w:rFonts w:ascii="Georgia" w:hAnsi="Georgia" w:cs="Calibri"/>
          <w:b/>
          <w:i/>
          <w:sz w:val="20"/>
          <w:szCs w:val="20"/>
          <w:u w:val="single"/>
        </w:rPr>
        <w:t xml:space="preserve"> atendimento às entidades integrantes da Administração Pública de qualquer esfera de governo e às reconhecidas como de utilidade pública</w:t>
      </w:r>
      <w:r w:rsidRPr="00A9498B">
        <w:rPr>
          <w:rFonts w:ascii="Georgia" w:hAnsi="Georgia" w:cs="Calibri"/>
          <w:i/>
          <w:sz w:val="20"/>
          <w:szCs w:val="20"/>
        </w:rPr>
        <w:t>;</w:t>
      </w:r>
    </w:p>
    <w:p w:rsidR="00FF6407" w:rsidRPr="00A9498B" w:rsidRDefault="00FF6407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A9498B">
        <w:rPr>
          <w:rFonts w:ascii="Georgia" w:hAnsi="Georgia" w:cs="Calibri"/>
          <w:i/>
          <w:sz w:val="20"/>
          <w:szCs w:val="20"/>
        </w:rPr>
        <w:t>III - quando, para o abastecimento de água ou o esgotamento sanitário, o prestador de serviços tenha de fazer investimento específico, desde que fora ou intempestivo em relação ao plano de investimentos da concessão ou do plano de saneamento básico;</w:t>
      </w:r>
    </w:p>
    <w:p w:rsidR="00FF6407" w:rsidRPr="00A9498B" w:rsidRDefault="00FF6407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A9498B">
        <w:rPr>
          <w:rFonts w:ascii="Georgia" w:hAnsi="Georgia" w:cs="Calibri"/>
          <w:i/>
          <w:sz w:val="20"/>
          <w:szCs w:val="20"/>
        </w:rPr>
        <w:t xml:space="preserve">IV - </w:t>
      </w:r>
      <w:proofErr w:type="gramStart"/>
      <w:r w:rsidRPr="00A9498B">
        <w:rPr>
          <w:rFonts w:ascii="Georgia" w:hAnsi="Georgia" w:cs="Calibri"/>
          <w:i/>
          <w:sz w:val="20"/>
          <w:szCs w:val="20"/>
        </w:rPr>
        <w:t>nos</w:t>
      </w:r>
      <w:proofErr w:type="gramEnd"/>
      <w:r w:rsidRPr="00A9498B">
        <w:rPr>
          <w:rFonts w:ascii="Georgia" w:hAnsi="Georgia" w:cs="Calibri"/>
          <w:i/>
          <w:sz w:val="20"/>
          <w:szCs w:val="20"/>
        </w:rPr>
        <w:t xml:space="preserve"> casos de medição individualizada em condomínio, onde serão estabelecidas as responsabilidades e critérios de rateio, ressalvado o disposto em legislação específica; e</w:t>
      </w:r>
    </w:p>
    <w:p w:rsidR="00FF6407" w:rsidRPr="00A9498B" w:rsidRDefault="00FF6407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A9498B">
        <w:rPr>
          <w:rFonts w:ascii="Georgia" w:hAnsi="Georgia" w:cs="Calibri"/>
          <w:i/>
          <w:sz w:val="20"/>
          <w:szCs w:val="20"/>
        </w:rPr>
        <w:t xml:space="preserve">V - </w:t>
      </w:r>
      <w:proofErr w:type="gramStart"/>
      <w:r w:rsidRPr="00A9498B">
        <w:rPr>
          <w:rFonts w:ascii="Georgia" w:hAnsi="Georgia" w:cs="Calibri"/>
          <w:i/>
          <w:sz w:val="20"/>
          <w:szCs w:val="20"/>
        </w:rPr>
        <w:t>quando</w:t>
      </w:r>
      <w:proofErr w:type="gramEnd"/>
      <w:r w:rsidRPr="00A9498B">
        <w:rPr>
          <w:rFonts w:ascii="Georgia" w:hAnsi="Georgia" w:cs="Calibri"/>
          <w:i/>
          <w:sz w:val="20"/>
          <w:szCs w:val="20"/>
        </w:rPr>
        <w:t xml:space="preserve"> o usuário tiver que participar financeiramente da realização de obras de extensão ou melhorias da rede pública de abastecimento de água e/ou esgotamento sanitário, para o atendimento de seu pedido de ligação.</w:t>
      </w:r>
    </w:p>
    <w:p w:rsidR="00FF6407" w:rsidRPr="00A9498B" w:rsidRDefault="00FF6407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A9498B">
        <w:rPr>
          <w:rFonts w:ascii="Georgia" w:hAnsi="Georgia" w:cs="Calibri"/>
          <w:i/>
          <w:sz w:val="20"/>
          <w:szCs w:val="20"/>
        </w:rPr>
        <w:t xml:space="preserve">§ 1º Quando o prestador de serviços tiver que fazer investimento específico, o contrato especial deve dispor sobre as condições, formas e prazos </w:t>
      </w:r>
      <w:r w:rsidR="00A9498B">
        <w:rPr>
          <w:rFonts w:ascii="Georgia" w:hAnsi="Georgia" w:cs="Calibri"/>
          <w:i/>
          <w:sz w:val="20"/>
          <w:szCs w:val="20"/>
        </w:rPr>
        <w:t>que assegurem o ressarcimento da</w:t>
      </w:r>
      <w:r w:rsidRPr="00A9498B">
        <w:rPr>
          <w:rFonts w:ascii="Georgia" w:hAnsi="Georgia" w:cs="Calibri"/>
          <w:i/>
          <w:sz w:val="20"/>
          <w:szCs w:val="20"/>
        </w:rPr>
        <w:t xml:space="preserve"> Resolução ARES-PCJ nº 50 – 28/02/2014 19 ônus relativo ao referido investimento, bem como deverá elaborar cronograma para identificar a data provável do início do contrato.</w:t>
      </w:r>
    </w:p>
    <w:p w:rsidR="00FF6407" w:rsidRPr="00A9498B" w:rsidRDefault="00FF6407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A9498B">
        <w:rPr>
          <w:rFonts w:ascii="Georgia" w:hAnsi="Georgia" w:cs="Calibri"/>
          <w:i/>
          <w:sz w:val="20"/>
          <w:szCs w:val="20"/>
        </w:rPr>
        <w:t>§ 2º O prazo de vigência do contrato especial de abastecimento de água e/ou esgotamento sanitário deverá ser estabelecido considerando as necessidades e os requisitos das partes.</w:t>
      </w:r>
    </w:p>
    <w:p w:rsidR="00FF6407" w:rsidRPr="00A9498B" w:rsidRDefault="00FF6407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A9498B">
        <w:rPr>
          <w:rFonts w:ascii="Georgia" w:hAnsi="Georgia" w:cs="Calibri"/>
          <w:i/>
          <w:sz w:val="20"/>
          <w:szCs w:val="20"/>
        </w:rPr>
        <w:t>§ 3º Não havendo disposições contratuais em contrário, o contrato será renovável automaticamente.</w:t>
      </w:r>
    </w:p>
    <w:p w:rsidR="00FF6407" w:rsidRDefault="00FF6407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  <w:r w:rsidRPr="00A9498B">
        <w:rPr>
          <w:rFonts w:ascii="Georgia" w:hAnsi="Georgia" w:cs="Calibri"/>
          <w:i/>
          <w:sz w:val="20"/>
          <w:szCs w:val="20"/>
        </w:rPr>
        <w:t xml:space="preserve">§ 4º </w:t>
      </w:r>
      <w:r w:rsidRPr="00A9498B">
        <w:rPr>
          <w:rFonts w:ascii="Georgia" w:hAnsi="Georgia" w:cs="Calibri"/>
          <w:b/>
          <w:i/>
          <w:sz w:val="20"/>
          <w:szCs w:val="20"/>
          <w:u w:val="single"/>
        </w:rPr>
        <w:t xml:space="preserve">Os contratos especiais somente deverão ser homologados pela Agência Reguladora PCJ se divergirem </w:t>
      </w:r>
      <w:r w:rsidRPr="00A9498B">
        <w:rPr>
          <w:rFonts w:ascii="Georgia" w:hAnsi="Georgia" w:cs="Calibri"/>
          <w:b/>
          <w:i/>
          <w:sz w:val="20"/>
          <w:szCs w:val="20"/>
          <w:u w:val="single"/>
        </w:rPr>
        <w:lastRenderedPageBreak/>
        <w:t xml:space="preserve">da Resolução Tarifária vigente do prestador. </w:t>
      </w:r>
      <w:r w:rsidRPr="00A9498B">
        <w:rPr>
          <w:rFonts w:ascii="Georgia" w:hAnsi="Georgia" w:cs="Calibri"/>
          <w:i/>
          <w:sz w:val="20"/>
          <w:szCs w:val="20"/>
        </w:rPr>
        <w:t>(Redação dada pela Resolução ARES-PCJ nº 198, de 07/07/2017)</w:t>
      </w:r>
    </w:p>
    <w:p w:rsidR="00A9498B" w:rsidRPr="00A9498B" w:rsidRDefault="00A9498B" w:rsidP="00A9498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Georgia" w:hAnsi="Georgia" w:cs="Calibri"/>
          <w:i/>
          <w:sz w:val="20"/>
          <w:szCs w:val="20"/>
        </w:rPr>
      </w:pPr>
    </w:p>
    <w:p w:rsidR="006732F9" w:rsidRPr="005D056F" w:rsidRDefault="006732F9" w:rsidP="006732F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  <w:r>
        <w:rPr>
          <w:rFonts w:ascii="Georgia" w:hAnsi="Georgia" w:cs="Calibri"/>
          <w:sz w:val="26"/>
          <w:szCs w:val="26"/>
        </w:rPr>
        <w:t xml:space="preserve">Neste diapasão, </w:t>
      </w:r>
      <w:r w:rsidR="007B648C">
        <w:rPr>
          <w:rFonts w:ascii="Georgia" w:hAnsi="Georgia" w:cs="Calibri"/>
          <w:sz w:val="26"/>
          <w:szCs w:val="26"/>
        </w:rPr>
        <w:t xml:space="preserve">vale ressaltar que </w:t>
      </w:r>
      <w:r>
        <w:rPr>
          <w:rFonts w:ascii="Georgia" w:hAnsi="Georgia" w:cs="Calibri"/>
          <w:sz w:val="26"/>
          <w:szCs w:val="26"/>
        </w:rPr>
        <w:t>o</w:t>
      </w:r>
      <w:r w:rsidRPr="006732F9">
        <w:rPr>
          <w:rFonts w:ascii="Georgia" w:hAnsi="Georgia" w:cs="Calibri"/>
          <w:sz w:val="26"/>
          <w:szCs w:val="26"/>
        </w:rPr>
        <w:t xml:space="preserve">s </w:t>
      </w:r>
      <w:r w:rsidR="00900E23">
        <w:rPr>
          <w:rFonts w:ascii="Georgia" w:hAnsi="Georgia" w:cs="Calibri"/>
          <w:sz w:val="26"/>
          <w:szCs w:val="26"/>
        </w:rPr>
        <w:t xml:space="preserve">eventuais </w:t>
      </w:r>
      <w:r w:rsidRPr="006732F9">
        <w:rPr>
          <w:rFonts w:ascii="Georgia" w:hAnsi="Georgia" w:cs="Calibri"/>
          <w:sz w:val="26"/>
          <w:szCs w:val="26"/>
        </w:rPr>
        <w:t xml:space="preserve">reflexos orçamentários decorrentes do reconhecimento e aplicação da Tarifa Pública Diferenciada de </w:t>
      </w:r>
      <w:r>
        <w:rPr>
          <w:rFonts w:ascii="Georgia" w:hAnsi="Georgia" w:cs="Calibri"/>
          <w:sz w:val="26"/>
          <w:szCs w:val="26"/>
        </w:rPr>
        <w:t>Á</w:t>
      </w:r>
      <w:r w:rsidRPr="006732F9">
        <w:rPr>
          <w:rFonts w:ascii="Georgia" w:hAnsi="Georgia" w:cs="Calibri"/>
          <w:sz w:val="26"/>
          <w:szCs w:val="26"/>
        </w:rPr>
        <w:t xml:space="preserve">gua </w:t>
      </w:r>
      <w:r>
        <w:rPr>
          <w:rFonts w:ascii="Georgia" w:hAnsi="Georgia" w:cs="Calibri"/>
          <w:sz w:val="26"/>
          <w:szCs w:val="26"/>
        </w:rPr>
        <w:t>E</w:t>
      </w:r>
      <w:r w:rsidRPr="006732F9">
        <w:rPr>
          <w:rFonts w:ascii="Georgia" w:hAnsi="Georgia" w:cs="Calibri"/>
          <w:sz w:val="26"/>
          <w:szCs w:val="26"/>
        </w:rPr>
        <w:t xml:space="preserve">sgoto às entidades públicas </w:t>
      </w:r>
      <w:r>
        <w:rPr>
          <w:rFonts w:ascii="Georgia" w:hAnsi="Georgia" w:cs="Calibri"/>
          <w:sz w:val="26"/>
          <w:szCs w:val="26"/>
        </w:rPr>
        <w:t xml:space="preserve">já mencionadas </w:t>
      </w:r>
      <w:r w:rsidRPr="006732F9">
        <w:rPr>
          <w:rFonts w:ascii="Georgia" w:hAnsi="Georgia" w:cs="Calibri"/>
          <w:sz w:val="26"/>
          <w:szCs w:val="26"/>
        </w:rPr>
        <w:t>serão suportados pelo SAAE</w:t>
      </w:r>
      <w:r w:rsidRPr="00D53A29">
        <w:rPr>
          <w:rFonts w:ascii="Georgia" w:hAnsi="Georgia" w:cs="Calibri"/>
          <w:sz w:val="26"/>
          <w:szCs w:val="26"/>
        </w:rPr>
        <w:t xml:space="preserve">, </w:t>
      </w:r>
      <w:r w:rsidR="00900E23" w:rsidRPr="005D056F">
        <w:rPr>
          <w:rFonts w:ascii="Georgia" w:hAnsi="Georgia" w:cs="Calibri"/>
          <w:sz w:val="26"/>
          <w:szCs w:val="26"/>
        </w:rPr>
        <w:t xml:space="preserve">e a redução </w:t>
      </w:r>
      <w:r w:rsidRPr="005D056F">
        <w:rPr>
          <w:rFonts w:ascii="Georgia" w:hAnsi="Georgia" w:cs="Calibri"/>
          <w:sz w:val="26"/>
          <w:szCs w:val="26"/>
        </w:rPr>
        <w:t>de 60% (sessenta por cento) da tarifa residencial at</w:t>
      </w:r>
      <w:r w:rsidR="00900E23" w:rsidRPr="005D056F">
        <w:rPr>
          <w:rFonts w:ascii="Georgia" w:hAnsi="Georgia" w:cs="Calibri"/>
          <w:sz w:val="26"/>
          <w:szCs w:val="26"/>
        </w:rPr>
        <w:t>ual</w:t>
      </w:r>
      <w:r w:rsidRPr="005D056F">
        <w:rPr>
          <w:rFonts w:ascii="Georgia" w:hAnsi="Georgia" w:cs="Calibri"/>
          <w:sz w:val="26"/>
          <w:szCs w:val="26"/>
        </w:rPr>
        <w:t>mente cobrada</w:t>
      </w:r>
      <w:r w:rsidR="00900E23" w:rsidRPr="005D056F">
        <w:rPr>
          <w:rFonts w:ascii="Georgia" w:hAnsi="Georgia" w:cs="Calibri"/>
          <w:sz w:val="26"/>
          <w:szCs w:val="26"/>
        </w:rPr>
        <w:t xml:space="preserve"> em nada interfere na garantia da modicidade tarifária</w:t>
      </w:r>
      <w:r w:rsidRPr="005D056F">
        <w:rPr>
          <w:rFonts w:ascii="Georgia" w:hAnsi="Georgia" w:cs="Calibri"/>
          <w:sz w:val="26"/>
          <w:szCs w:val="26"/>
        </w:rPr>
        <w:t>.</w:t>
      </w:r>
    </w:p>
    <w:p w:rsidR="006732F9" w:rsidRDefault="006732F9" w:rsidP="006732F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</w:p>
    <w:p w:rsidR="006732F9" w:rsidRPr="006732F9" w:rsidRDefault="007B648C" w:rsidP="006732F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  <w:u w:val="single"/>
        </w:rPr>
      </w:pPr>
      <w:r>
        <w:rPr>
          <w:rFonts w:ascii="Georgia" w:hAnsi="Georgia" w:cs="Calibri"/>
          <w:sz w:val="26"/>
          <w:szCs w:val="26"/>
        </w:rPr>
        <w:t xml:space="preserve">Importante </w:t>
      </w:r>
      <w:r w:rsidR="006732F9">
        <w:rPr>
          <w:rFonts w:ascii="Georgia" w:hAnsi="Georgia" w:cs="Calibri"/>
          <w:sz w:val="26"/>
          <w:szCs w:val="26"/>
        </w:rPr>
        <w:t xml:space="preserve">ressaltar que </w:t>
      </w:r>
      <w:r w:rsidR="006732F9" w:rsidRPr="006732F9">
        <w:rPr>
          <w:rFonts w:ascii="Georgia" w:hAnsi="Georgia" w:cs="Calibri"/>
          <w:sz w:val="26"/>
          <w:szCs w:val="26"/>
          <w:u w:val="single"/>
        </w:rPr>
        <w:t>a aplicação da referida Tarifa Pública Diferenciada de Água e Esgoto terá aplica</w:t>
      </w:r>
      <w:r>
        <w:rPr>
          <w:rFonts w:ascii="Georgia" w:hAnsi="Georgia" w:cs="Calibri"/>
          <w:sz w:val="26"/>
          <w:szCs w:val="26"/>
          <w:u w:val="single"/>
        </w:rPr>
        <w:t xml:space="preserve">bilidade </w:t>
      </w:r>
      <w:r w:rsidR="006732F9" w:rsidRPr="006732F9">
        <w:rPr>
          <w:rFonts w:ascii="Georgia" w:hAnsi="Georgia" w:cs="Calibri"/>
          <w:sz w:val="26"/>
          <w:szCs w:val="26"/>
          <w:u w:val="single"/>
        </w:rPr>
        <w:t>a parti</w:t>
      </w:r>
      <w:r w:rsidR="006732F9">
        <w:rPr>
          <w:rFonts w:ascii="Georgia" w:hAnsi="Georgia" w:cs="Calibri"/>
          <w:sz w:val="26"/>
          <w:szCs w:val="26"/>
          <w:u w:val="single"/>
        </w:rPr>
        <w:t>r</w:t>
      </w:r>
      <w:r w:rsidR="006732F9" w:rsidRPr="006732F9">
        <w:rPr>
          <w:rFonts w:ascii="Georgia" w:hAnsi="Georgia" w:cs="Calibri"/>
          <w:sz w:val="26"/>
          <w:szCs w:val="26"/>
          <w:u w:val="single"/>
        </w:rPr>
        <w:t xml:space="preserve"> da assinatura do </w:t>
      </w:r>
      <w:r>
        <w:rPr>
          <w:rFonts w:ascii="Georgia" w:hAnsi="Georgia" w:cs="Calibri"/>
          <w:sz w:val="26"/>
          <w:szCs w:val="26"/>
          <w:u w:val="single"/>
        </w:rPr>
        <w:t xml:space="preserve">presente </w:t>
      </w:r>
      <w:r w:rsidR="006732F9" w:rsidRPr="006732F9">
        <w:rPr>
          <w:rFonts w:ascii="Georgia" w:hAnsi="Georgia" w:cs="Calibri"/>
          <w:sz w:val="26"/>
          <w:szCs w:val="26"/>
          <w:u w:val="single"/>
        </w:rPr>
        <w:t>Contrato Especial</w:t>
      </w:r>
      <w:r w:rsidR="006732F9" w:rsidRPr="006732F9">
        <w:rPr>
          <w:rFonts w:ascii="Georgia" w:hAnsi="Georgia" w:cs="Calibri"/>
          <w:sz w:val="26"/>
          <w:szCs w:val="26"/>
        </w:rPr>
        <w:t xml:space="preserve">, </w:t>
      </w:r>
      <w:r w:rsidR="006732F9">
        <w:rPr>
          <w:rFonts w:ascii="Georgia" w:hAnsi="Georgia" w:cs="Calibri"/>
          <w:sz w:val="26"/>
          <w:szCs w:val="26"/>
        </w:rPr>
        <w:t xml:space="preserve">celebrado entre a Prefeitura Municipal de Sorocaba e o Serviço Autônomo de Água e Esgoto – SAAE Sorocaba, </w:t>
      </w:r>
      <w:r w:rsidR="006732F9" w:rsidRPr="006732F9">
        <w:rPr>
          <w:rFonts w:ascii="Georgia" w:hAnsi="Georgia" w:cs="Calibri"/>
          <w:sz w:val="26"/>
          <w:szCs w:val="26"/>
          <w:u w:val="single"/>
        </w:rPr>
        <w:t>até o próximo ciclo de reajuste tarifário previsto para julho de 2018.</w:t>
      </w:r>
    </w:p>
    <w:p w:rsidR="006732F9" w:rsidRDefault="006732F9" w:rsidP="006732F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</w:p>
    <w:p w:rsidR="00A02B01" w:rsidRPr="00163938" w:rsidRDefault="00175C38" w:rsidP="00651A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eorgia" w:hAnsi="Georgia" w:cs="Calibri"/>
          <w:b/>
          <w:bCs/>
          <w:sz w:val="26"/>
          <w:szCs w:val="26"/>
        </w:rPr>
      </w:pPr>
      <w:r w:rsidRPr="00163938">
        <w:rPr>
          <w:rFonts w:ascii="Georgia" w:hAnsi="Georgia" w:cs="Calibri"/>
          <w:b/>
          <w:bCs/>
          <w:sz w:val="26"/>
          <w:szCs w:val="26"/>
        </w:rPr>
        <w:t>I</w:t>
      </w:r>
      <w:r w:rsidR="00B72911" w:rsidRPr="00163938">
        <w:rPr>
          <w:rFonts w:ascii="Georgia" w:hAnsi="Georgia" w:cs="Calibri"/>
          <w:b/>
          <w:bCs/>
          <w:sz w:val="26"/>
          <w:szCs w:val="26"/>
        </w:rPr>
        <w:t>V</w:t>
      </w:r>
      <w:r w:rsidR="00A02B01" w:rsidRPr="00163938">
        <w:rPr>
          <w:rFonts w:ascii="Georgia" w:hAnsi="Georgia" w:cs="Calibri"/>
          <w:b/>
          <w:bCs/>
          <w:sz w:val="26"/>
          <w:szCs w:val="26"/>
        </w:rPr>
        <w:t>. DA CONCLUSÃO</w:t>
      </w:r>
    </w:p>
    <w:p w:rsidR="009613A3" w:rsidRPr="00163938" w:rsidRDefault="001D639E" w:rsidP="00651A46">
      <w:pPr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  <w:r w:rsidRPr="00163938">
        <w:rPr>
          <w:rFonts w:ascii="Georgia" w:hAnsi="Georgia" w:cs="Calibri"/>
          <w:sz w:val="26"/>
          <w:szCs w:val="26"/>
        </w:rPr>
        <w:t xml:space="preserve">Nos termos do </w:t>
      </w:r>
      <w:r w:rsidR="009613A3" w:rsidRPr="00163938">
        <w:rPr>
          <w:rFonts w:ascii="Georgia" w:hAnsi="Georgia" w:cs="Calibri"/>
          <w:sz w:val="26"/>
          <w:szCs w:val="26"/>
        </w:rPr>
        <w:t xml:space="preserve">§4º, do art. 58, da Resolução ARES-PCJ nº 50/2014 e da </w:t>
      </w:r>
      <w:r w:rsidR="009A43BF" w:rsidRPr="00163938">
        <w:rPr>
          <w:rFonts w:ascii="Georgia" w:hAnsi="Georgia" w:cs="Calibri"/>
          <w:sz w:val="26"/>
          <w:szCs w:val="26"/>
        </w:rPr>
        <w:t xml:space="preserve">análise técnica apresentada, </w:t>
      </w:r>
      <w:r w:rsidR="001B5326" w:rsidRPr="00163938">
        <w:rPr>
          <w:rFonts w:ascii="Georgia" w:hAnsi="Georgia" w:cs="Calibri"/>
          <w:sz w:val="26"/>
          <w:szCs w:val="26"/>
        </w:rPr>
        <w:t xml:space="preserve">o reconhecimento e </w:t>
      </w:r>
      <w:r w:rsidR="009A43BF" w:rsidRPr="00163938">
        <w:rPr>
          <w:rFonts w:ascii="Georgia" w:hAnsi="Georgia" w:cs="Calibri"/>
          <w:sz w:val="26"/>
          <w:szCs w:val="26"/>
        </w:rPr>
        <w:t xml:space="preserve">a aplicação da </w:t>
      </w:r>
      <w:r w:rsidR="001B5326" w:rsidRPr="00163938">
        <w:rPr>
          <w:rFonts w:ascii="Georgia" w:hAnsi="Georgia" w:cs="Calibri"/>
          <w:sz w:val="26"/>
          <w:szCs w:val="26"/>
        </w:rPr>
        <w:t xml:space="preserve">Tarifa Pública Diferenciada de Água e Esgoto à Prefeitura Municipal de Sorocaba </w:t>
      </w:r>
      <w:r w:rsidRPr="00163938">
        <w:rPr>
          <w:rFonts w:ascii="Georgia" w:hAnsi="Georgia" w:cs="Calibri"/>
          <w:sz w:val="26"/>
          <w:szCs w:val="26"/>
        </w:rPr>
        <w:t xml:space="preserve">e às demais entidades públicas em que a Administração </w:t>
      </w:r>
      <w:r w:rsidR="00185AD4" w:rsidRPr="00163938">
        <w:rPr>
          <w:rFonts w:ascii="Georgia" w:hAnsi="Georgia" w:cs="Calibri"/>
          <w:sz w:val="26"/>
          <w:szCs w:val="26"/>
        </w:rPr>
        <w:t xml:space="preserve">Direta </w:t>
      </w:r>
      <w:r w:rsidR="003F36AA" w:rsidRPr="00163938">
        <w:rPr>
          <w:rFonts w:ascii="Georgia" w:hAnsi="Georgia" w:cs="Calibri"/>
          <w:sz w:val="26"/>
          <w:szCs w:val="26"/>
        </w:rPr>
        <w:t xml:space="preserve">seja </w:t>
      </w:r>
      <w:r w:rsidRPr="00163938">
        <w:rPr>
          <w:rFonts w:ascii="Georgia" w:hAnsi="Georgia" w:cs="Calibri"/>
          <w:sz w:val="26"/>
          <w:szCs w:val="26"/>
        </w:rPr>
        <w:t>responsável pelo pagamento da conta, fica autorizado mediante a celebração do presente Contrato Especial</w:t>
      </w:r>
      <w:r w:rsidR="009613A3" w:rsidRPr="00163938">
        <w:rPr>
          <w:rFonts w:ascii="Georgia" w:hAnsi="Georgia" w:cs="Calibri"/>
          <w:sz w:val="26"/>
          <w:szCs w:val="26"/>
        </w:rPr>
        <w:t>, celebrado entre</w:t>
      </w:r>
      <w:r w:rsidR="00545925" w:rsidRPr="00163938">
        <w:rPr>
          <w:rFonts w:ascii="Georgia" w:hAnsi="Georgia" w:cs="Calibri"/>
          <w:sz w:val="26"/>
          <w:szCs w:val="26"/>
        </w:rPr>
        <w:t xml:space="preserve"> a</w:t>
      </w:r>
      <w:r w:rsidR="009613A3" w:rsidRPr="00163938">
        <w:rPr>
          <w:rFonts w:ascii="Georgia" w:hAnsi="Georgia" w:cs="Calibri"/>
          <w:sz w:val="26"/>
          <w:szCs w:val="26"/>
        </w:rPr>
        <w:t xml:space="preserve"> Prefeitura Municipal de Sorocaba e </w:t>
      </w:r>
      <w:r w:rsidR="00545925" w:rsidRPr="00163938">
        <w:rPr>
          <w:rFonts w:ascii="Georgia" w:hAnsi="Georgia" w:cs="Calibri"/>
          <w:sz w:val="26"/>
          <w:szCs w:val="26"/>
        </w:rPr>
        <w:t xml:space="preserve">o </w:t>
      </w:r>
      <w:r w:rsidR="009613A3" w:rsidRPr="00163938">
        <w:rPr>
          <w:rFonts w:ascii="Georgia" w:hAnsi="Georgia" w:cs="Calibri"/>
          <w:sz w:val="26"/>
          <w:szCs w:val="26"/>
        </w:rPr>
        <w:t>SAAE.</w:t>
      </w:r>
    </w:p>
    <w:p w:rsidR="009613A3" w:rsidRPr="00163938" w:rsidRDefault="009613A3" w:rsidP="00651A46">
      <w:pPr>
        <w:spacing w:after="0"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</w:p>
    <w:p w:rsidR="00A02B01" w:rsidRPr="00163938" w:rsidRDefault="009A43BF" w:rsidP="00814F4A">
      <w:pPr>
        <w:spacing w:line="360" w:lineRule="auto"/>
        <w:ind w:firstLine="1134"/>
        <w:jc w:val="both"/>
        <w:rPr>
          <w:rFonts w:ascii="Georgia" w:hAnsi="Georgia" w:cs="Calibri"/>
          <w:sz w:val="26"/>
          <w:szCs w:val="26"/>
        </w:rPr>
      </w:pPr>
      <w:r w:rsidRPr="00163938">
        <w:rPr>
          <w:rFonts w:ascii="Georgia" w:hAnsi="Georgia" w:cs="Calibri"/>
          <w:sz w:val="26"/>
          <w:szCs w:val="26"/>
        </w:rPr>
        <w:t>Da mesma forma, eventual custo d</w:t>
      </w:r>
      <w:r w:rsidR="0068562E" w:rsidRPr="00163938">
        <w:rPr>
          <w:rFonts w:ascii="Georgia" w:hAnsi="Georgia" w:cs="Calibri"/>
          <w:sz w:val="26"/>
          <w:szCs w:val="26"/>
        </w:rPr>
        <w:t xml:space="preserve">a concessão desta </w:t>
      </w:r>
      <w:r w:rsidR="009613A3" w:rsidRPr="00163938">
        <w:rPr>
          <w:rFonts w:ascii="Georgia" w:hAnsi="Georgia" w:cs="Calibri"/>
          <w:sz w:val="26"/>
          <w:szCs w:val="26"/>
        </w:rPr>
        <w:t>T</w:t>
      </w:r>
      <w:r w:rsidRPr="00163938">
        <w:rPr>
          <w:rFonts w:ascii="Georgia" w:hAnsi="Georgia" w:cs="Calibri"/>
          <w:sz w:val="26"/>
          <w:szCs w:val="26"/>
        </w:rPr>
        <w:t xml:space="preserve">arifa </w:t>
      </w:r>
      <w:r w:rsidR="009613A3" w:rsidRPr="00163938">
        <w:rPr>
          <w:rFonts w:ascii="Georgia" w:hAnsi="Georgia" w:cs="Calibri"/>
          <w:sz w:val="26"/>
          <w:szCs w:val="26"/>
        </w:rPr>
        <w:t xml:space="preserve">Pública Diferenciada </w:t>
      </w:r>
      <w:r w:rsidRPr="00163938">
        <w:rPr>
          <w:rFonts w:ascii="Georgia" w:hAnsi="Georgia" w:cs="Calibri"/>
          <w:sz w:val="26"/>
          <w:szCs w:val="26"/>
        </w:rPr>
        <w:t xml:space="preserve">será observada </w:t>
      </w:r>
      <w:r w:rsidRPr="00163938">
        <w:rPr>
          <w:rFonts w:ascii="Georgia" w:hAnsi="Georgia"/>
          <w:sz w:val="26"/>
          <w:szCs w:val="26"/>
        </w:rPr>
        <w:t>no próximo ciclo de reajuste tarifário</w:t>
      </w:r>
      <w:r w:rsidR="009613A3" w:rsidRPr="00163938">
        <w:rPr>
          <w:rFonts w:ascii="Georgia" w:hAnsi="Georgia"/>
          <w:sz w:val="26"/>
          <w:szCs w:val="26"/>
        </w:rPr>
        <w:t xml:space="preserve"> a ser realizado em julho de 2018, </w:t>
      </w:r>
      <w:r w:rsidRPr="00163938">
        <w:rPr>
          <w:rFonts w:ascii="Georgia" w:hAnsi="Georgia" w:cs="Calibri"/>
          <w:sz w:val="26"/>
          <w:szCs w:val="26"/>
        </w:rPr>
        <w:t>de modo a manter reequilibrada a prestação dos serviços visando manter a composição dos custos efetivos e reaver receitas com prop</w:t>
      </w:r>
      <w:r w:rsidR="009613A3" w:rsidRPr="00163938">
        <w:rPr>
          <w:rFonts w:ascii="Georgia" w:hAnsi="Georgia" w:cs="Calibri"/>
          <w:sz w:val="26"/>
          <w:szCs w:val="26"/>
        </w:rPr>
        <w:t>ó</w:t>
      </w:r>
      <w:r w:rsidRPr="00163938">
        <w:rPr>
          <w:rFonts w:ascii="Georgia" w:hAnsi="Georgia" w:cs="Calibri"/>
          <w:sz w:val="26"/>
          <w:szCs w:val="26"/>
        </w:rPr>
        <w:t xml:space="preserve">sito da prestação dos serviços com qualidade, </w:t>
      </w:r>
      <w:r w:rsidRPr="00163938">
        <w:rPr>
          <w:rFonts w:ascii="Georgia" w:hAnsi="Georgia" w:cs="Calibri"/>
          <w:sz w:val="26"/>
          <w:szCs w:val="26"/>
        </w:rPr>
        <w:lastRenderedPageBreak/>
        <w:t>devendo o município informar o efetivo custo na próxima data base conjuntamente ao reajuste para apreciação desta Agência.</w:t>
      </w:r>
    </w:p>
    <w:p w:rsidR="009A43BF" w:rsidRPr="00163938" w:rsidRDefault="009A43BF" w:rsidP="00814F4A">
      <w:pPr>
        <w:spacing w:line="360" w:lineRule="auto"/>
        <w:ind w:firstLine="1134"/>
        <w:jc w:val="both"/>
        <w:rPr>
          <w:rFonts w:ascii="Georgia" w:hAnsi="Georgia"/>
          <w:sz w:val="26"/>
          <w:szCs w:val="26"/>
        </w:rPr>
      </w:pPr>
    </w:p>
    <w:p w:rsidR="00A02B01" w:rsidRPr="00163938" w:rsidRDefault="00A02B01" w:rsidP="00814F4A">
      <w:pPr>
        <w:spacing w:line="360" w:lineRule="auto"/>
        <w:jc w:val="center"/>
        <w:rPr>
          <w:rFonts w:ascii="Georgia" w:hAnsi="Georgia"/>
          <w:sz w:val="26"/>
          <w:szCs w:val="26"/>
        </w:rPr>
      </w:pPr>
      <w:r w:rsidRPr="00163938">
        <w:rPr>
          <w:rFonts w:ascii="Georgia" w:hAnsi="Georgia"/>
          <w:sz w:val="26"/>
          <w:szCs w:val="26"/>
        </w:rPr>
        <w:t xml:space="preserve">Americana, </w:t>
      </w:r>
      <w:r w:rsidR="002E3CEE">
        <w:rPr>
          <w:rFonts w:ascii="Georgia" w:hAnsi="Georgia"/>
          <w:sz w:val="26"/>
          <w:szCs w:val="26"/>
        </w:rPr>
        <w:t>25</w:t>
      </w:r>
      <w:r w:rsidR="00D51840" w:rsidRPr="00163938">
        <w:rPr>
          <w:rFonts w:ascii="Georgia" w:hAnsi="Georgia"/>
          <w:sz w:val="26"/>
          <w:szCs w:val="26"/>
        </w:rPr>
        <w:t xml:space="preserve"> </w:t>
      </w:r>
      <w:r w:rsidRPr="00163938">
        <w:rPr>
          <w:rFonts w:ascii="Georgia" w:hAnsi="Georgia"/>
          <w:sz w:val="26"/>
          <w:szCs w:val="26"/>
        </w:rPr>
        <w:t xml:space="preserve">de </w:t>
      </w:r>
      <w:r w:rsidR="002E3CEE">
        <w:rPr>
          <w:rFonts w:ascii="Georgia" w:hAnsi="Georgia"/>
          <w:sz w:val="26"/>
          <w:szCs w:val="26"/>
        </w:rPr>
        <w:t>julho</w:t>
      </w:r>
      <w:bookmarkStart w:id="0" w:name="_GoBack"/>
      <w:bookmarkEnd w:id="0"/>
      <w:r w:rsidRPr="00163938">
        <w:rPr>
          <w:rFonts w:ascii="Georgia" w:hAnsi="Georgia"/>
          <w:sz w:val="26"/>
          <w:szCs w:val="26"/>
        </w:rPr>
        <w:t xml:space="preserve"> de 201</w:t>
      </w:r>
      <w:r w:rsidR="00D51840" w:rsidRPr="00163938">
        <w:rPr>
          <w:rFonts w:ascii="Georgia" w:hAnsi="Georgia"/>
          <w:sz w:val="26"/>
          <w:szCs w:val="26"/>
        </w:rPr>
        <w:t>7</w:t>
      </w:r>
      <w:r w:rsidRPr="00163938">
        <w:rPr>
          <w:rFonts w:ascii="Georgia" w:hAnsi="Georgia"/>
          <w:sz w:val="26"/>
          <w:szCs w:val="26"/>
        </w:rPr>
        <w:t>.</w:t>
      </w:r>
    </w:p>
    <w:p w:rsidR="00A02B01" w:rsidRPr="00163938" w:rsidRDefault="00A02B01" w:rsidP="00814F4A">
      <w:pPr>
        <w:spacing w:line="360" w:lineRule="auto"/>
        <w:jc w:val="center"/>
        <w:rPr>
          <w:rFonts w:ascii="Georgia" w:hAnsi="Georgia"/>
          <w:sz w:val="26"/>
          <w:szCs w:val="26"/>
        </w:rPr>
      </w:pPr>
    </w:p>
    <w:p w:rsidR="001D639E" w:rsidRPr="00163938" w:rsidRDefault="001D639E" w:rsidP="00814F4A">
      <w:pPr>
        <w:spacing w:line="360" w:lineRule="auto"/>
        <w:jc w:val="center"/>
        <w:rPr>
          <w:rFonts w:ascii="Georgia" w:hAnsi="Georgia"/>
          <w:sz w:val="26"/>
          <w:szCs w:val="26"/>
        </w:rPr>
      </w:pPr>
    </w:p>
    <w:p w:rsidR="001D639E" w:rsidRPr="00163938" w:rsidRDefault="001D639E" w:rsidP="00814F4A">
      <w:pPr>
        <w:spacing w:line="360" w:lineRule="auto"/>
        <w:jc w:val="center"/>
        <w:rPr>
          <w:rFonts w:ascii="Georgia" w:hAnsi="Georgia"/>
          <w:sz w:val="26"/>
          <w:szCs w:val="26"/>
        </w:rPr>
      </w:pPr>
    </w:p>
    <w:p w:rsidR="00A02B01" w:rsidRPr="00163938" w:rsidRDefault="00A02B01" w:rsidP="00814F4A">
      <w:pPr>
        <w:spacing w:after="0" w:line="360" w:lineRule="auto"/>
        <w:jc w:val="center"/>
        <w:rPr>
          <w:rFonts w:ascii="Georgia" w:hAnsi="Georgia"/>
          <w:b/>
          <w:sz w:val="26"/>
          <w:szCs w:val="26"/>
        </w:rPr>
      </w:pPr>
      <w:r w:rsidRPr="00163938">
        <w:rPr>
          <w:rFonts w:ascii="Georgia" w:hAnsi="Georgia"/>
          <w:b/>
          <w:sz w:val="26"/>
          <w:szCs w:val="26"/>
        </w:rPr>
        <w:t>CARLOS ROBERTO DE OLIVEIRA</w:t>
      </w:r>
    </w:p>
    <w:p w:rsidR="00E24189" w:rsidRPr="00163938" w:rsidRDefault="00A02B01" w:rsidP="00814F4A">
      <w:pPr>
        <w:spacing w:after="0" w:line="360" w:lineRule="auto"/>
        <w:jc w:val="center"/>
        <w:rPr>
          <w:rFonts w:ascii="Georgia" w:hAnsi="Georgia"/>
          <w:sz w:val="26"/>
          <w:szCs w:val="26"/>
        </w:rPr>
      </w:pPr>
      <w:r w:rsidRPr="00163938">
        <w:rPr>
          <w:rFonts w:ascii="Georgia" w:hAnsi="Georgia"/>
          <w:b/>
          <w:sz w:val="26"/>
          <w:szCs w:val="26"/>
        </w:rPr>
        <w:t>Diretor Administrativo-Financeiro da ARES</w:t>
      </w:r>
      <w:r w:rsidR="00D53A29">
        <w:rPr>
          <w:rFonts w:ascii="Georgia" w:hAnsi="Georgia"/>
          <w:b/>
          <w:sz w:val="26"/>
          <w:szCs w:val="26"/>
        </w:rPr>
        <w:t>-</w:t>
      </w:r>
      <w:r w:rsidRPr="00163938">
        <w:rPr>
          <w:rFonts w:ascii="Georgia" w:hAnsi="Georgia"/>
          <w:b/>
          <w:sz w:val="26"/>
          <w:szCs w:val="26"/>
        </w:rPr>
        <w:t>PCJ</w:t>
      </w:r>
    </w:p>
    <w:sectPr w:rsidR="00E24189" w:rsidRPr="00163938" w:rsidSect="009B0475">
      <w:foot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E0" w:rsidRDefault="005E20E0" w:rsidP="009B0475">
      <w:pPr>
        <w:spacing w:after="0" w:line="240" w:lineRule="auto"/>
      </w:pPr>
      <w:r>
        <w:separator/>
      </w:r>
    </w:p>
  </w:endnote>
  <w:endnote w:type="continuationSeparator" w:id="0">
    <w:p w:rsidR="005E20E0" w:rsidRDefault="005E20E0" w:rsidP="009B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681883"/>
      <w:docPartObj>
        <w:docPartGallery w:val="Page Numbers (Bottom of Page)"/>
        <w:docPartUnique/>
      </w:docPartObj>
    </w:sdtPr>
    <w:sdtEndPr/>
    <w:sdtContent>
      <w:p w:rsidR="009B0475" w:rsidRDefault="009B04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CEE">
          <w:rPr>
            <w:noProof/>
          </w:rPr>
          <w:t>5</w:t>
        </w:r>
        <w:r>
          <w:fldChar w:fldCharType="end"/>
        </w:r>
      </w:p>
    </w:sdtContent>
  </w:sdt>
  <w:p w:rsidR="009B0475" w:rsidRDefault="009B04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E0" w:rsidRDefault="005E20E0" w:rsidP="009B0475">
      <w:pPr>
        <w:spacing w:after="0" w:line="240" w:lineRule="auto"/>
      </w:pPr>
      <w:r>
        <w:separator/>
      </w:r>
    </w:p>
  </w:footnote>
  <w:footnote w:type="continuationSeparator" w:id="0">
    <w:p w:rsidR="005E20E0" w:rsidRDefault="005E20E0" w:rsidP="009B0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01"/>
    <w:rsid w:val="000C2954"/>
    <w:rsid w:val="0016076E"/>
    <w:rsid w:val="00163938"/>
    <w:rsid w:val="00175C38"/>
    <w:rsid w:val="00185AD4"/>
    <w:rsid w:val="00194F49"/>
    <w:rsid w:val="001B5326"/>
    <w:rsid w:val="001D639E"/>
    <w:rsid w:val="00240731"/>
    <w:rsid w:val="0027537E"/>
    <w:rsid w:val="002E3CEE"/>
    <w:rsid w:val="003A0573"/>
    <w:rsid w:val="003E41F2"/>
    <w:rsid w:val="003F36AA"/>
    <w:rsid w:val="0044462C"/>
    <w:rsid w:val="00455E0F"/>
    <w:rsid w:val="00465345"/>
    <w:rsid w:val="00472630"/>
    <w:rsid w:val="004917E5"/>
    <w:rsid w:val="004C0813"/>
    <w:rsid w:val="004C42A1"/>
    <w:rsid w:val="00530EAF"/>
    <w:rsid w:val="00545925"/>
    <w:rsid w:val="005A7330"/>
    <w:rsid w:val="005D056F"/>
    <w:rsid w:val="005E04B3"/>
    <w:rsid w:val="005E20E0"/>
    <w:rsid w:val="00651A46"/>
    <w:rsid w:val="006732F9"/>
    <w:rsid w:val="0067756B"/>
    <w:rsid w:val="0068562E"/>
    <w:rsid w:val="00696281"/>
    <w:rsid w:val="00721853"/>
    <w:rsid w:val="00732102"/>
    <w:rsid w:val="00774FE1"/>
    <w:rsid w:val="007B648C"/>
    <w:rsid w:val="007B7937"/>
    <w:rsid w:val="00814F4A"/>
    <w:rsid w:val="00840A02"/>
    <w:rsid w:val="00900E23"/>
    <w:rsid w:val="0094654A"/>
    <w:rsid w:val="009613A3"/>
    <w:rsid w:val="00975FD2"/>
    <w:rsid w:val="009A43BF"/>
    <w:rsid w:val="009B0475"/>
    <w:rsid w:val="009D2995"/>
    <w:rsid w:val="00A02B01"/>
    <w:rsid w:val="00A34511"/>
    <w:rsid w:val="00A9498B"/>
    <w:rsid w:val="00AB63FE"/>
    <w:rsid w:val="00B51ED0"/>
    <w:rsid w:val="00B67C4C"/>
    <w:rsid w:val="00B72911"/>
    <w:rsid w:val="00BA05E6"/>
    <w:rsid w:val="00BD1C74"/>
    <w:rsid w:val="00BF216A"/>
    <w:rsid w:val="00C33A6F"/>
    <w:rsid w:val="00C34E07"/>
    <w:rsid w:val="00C576E3"/>
    <w:rsid w:val="00C64453"/>
    <w:rsid w:val="00C7318F"/>
    <w:rsid w:val="00CD011D"/>
    <w:rsid w:val="00D51840"/>
    <w:rsid w:val="00D53A29"/>
    <w:rsid w:val="00D91B7C"/>
    <w:rsid w:val="00DC676F"/>
    <w:rsid w:val="00DC7779"/>
    <w:rsid w:val="00DD26E0"/>
    <w:rsid w:val="00DF200A"/>
    <w:rsid w:val="00E16EB4"/>
    <w:rsid w:val="00E7737F"/>
    <w:rsid w:val="00E9644D"/>
    <w:rsid w:val="00E97500"/>
    <w:rsid w:val="00ED2532"/>
    <w:rsid w:val="00F03AED"/>
    <w:rsid w:val="00F90F4A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84B30-1B85-449D-9D64-D3BE2FD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29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B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475"/>
  </w:style>
  <w:style w:type="paragraph" w:styleId="Rodap">
    <w:name w:val="footer"/>
    <w:basedOn w:val="Normal"/>
    <w:link w:val="RodapChar"/>
    <w:uiPriority w:val="99"/>
    <w:unhideWhenUsed/>
    <w:rsid w:val="009B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475"/>
  </w:style>
  <w:style w:type="paragraph" w:styleId="Textodebalo">
    <w:name w:val="Balloon Text"/>
    <w:basedOn w:val="Normal"/>
    <w:link w:val="TextodebaloChar"/>
    <w:uiPriority w:val="99"/>
    <w:semiHidden/>
    <w:unhideWhenUsed/>
    <w:rsid w:val="005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1378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</dc:creator>
  <cp:keywords/>
  <dc:description/>
  <cp:lastModifiedBy>Newton</cp:lastModifiedBy>
  <cp:revision>45</cp:revision>
  <cp:lastPrinted>2017-11-17T19:35:00Z</cp:lastPrinted>
  <dcterms:created xsi:type="dcterms:W3CDTF">2017-12-11T10:45:00Z</dcterms:created>
  <dcterms:modified xsi:type="dcterms:W3CDTF">2017-12-14T16:45:00Z</dcterms:modified>
</cp:coreProperties>
</file>